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69493" w14:textId="7E695B0A" w:rsidR="00AA2ED1" w:rsidRPr="005037E0" w:rsidRDefault="005D62E4" w:rsidP="00AA2ED1">
      <w:pPr>
        <w:pStyle w:val="DocumentHeading"/>
        <w:rPr>
          <w:caps w:val="0"/>
        </w:rPr>
      </w:pPr>
      <w:r>
        <w:rPr>
          <w:caps w:val="0"/>
        </w:rPr>
        <w:t>HSEQ-3</w:t>
      </w:r>
      <w:r w:rsidR="006F037B">
        <w:rPr>
          <w:caps w:val="0"/>
        </w:rPr>
        <w:t>3</w:t>
      </w:r>
      <w:r>
        <w:rPr>
          <w:caps w:val="0"/>
        </w:rPr>
        <w:t xml:space="preserve"> Supplier Code of Conduct</w:t>
      </w:r>
    </w:p>
    <w:p w14:paraId="118E94FC" w14:textId="5391F3D3" w:rsidR="00314D89" w:rsidRDefault="005D62E4" w:rsidP="005D62E4">
      <w:pPr>
        <w:pStyle w:val="Heading1"/>
      </w:pPr>
      <w:r w:rsidRPr="005D62E4">
        <w:t>Scope and Application of this Document</w:t>
      </w:r>
    </w:p>
    <w:p w14:paraId="4F597A58" w14:textId="77777777" w:rsidR="002D3599" w:rsidRPr="002D3599" w:rsidRDefault="002D3599" w:rsidP="002D3599"/>
    <w:p w14:paraId="48FB8511" w14:textId="402DAC5A" w:rsidR="005D62E4" w:rsidRPr="005D62E4" w:rsidRDefault="005D62E4" w:rsidP="005D62E4">
      <w:pPr>
        <w:rPr>
          <w:lang w:eastAsia="en-AU"/>
        </w:rPr>
      </w:pPr>
      <w:r w:rsidRPr="005D62E4">
        <w:rPr>
          <w:lang w:eastAsia="en-AU"/>
        </w:rPr>
        <w:t xml:space="preserve">We seek to engage suppliers who share our commitment to responsible business practices and who will work with us to achieve our shared sustainability goals. Ampcontrol </w:t>
      </w:r>
      <w:r w:rsidR="00180E6B">
        <w:rPr>
          <w:lang w:eastAsia="en-AU"/>
        </w:rPr>
        <w:t xml:space="preserve">Limited and its related entities (“Ampcontrol”) </w:t>
      </w:r>
      <w:r w:rsidRPr="005D62E4">
        <w:rPr>
          <w:lang w:eastAsia="en-AU"/>
        </w:rPr>
        <w:t>will work in collaboration with its Suppliers to meet and exceed minimum expectations as set out in this Code and continuously strives to improve the standard of its business practices.</w:t>
      </w:r>
    </w:p>
    <w:p w14:paraId="742CC446" w14:textId="21EE4F8E" w:rsidR="005D62E4" w:rsidRPr="005D62E4" w:rsidRDefault="005D62E4" w:rsidP="005D62E4">
      <w:pPr>
        <w:rPr>
          <w:lang w:eastAsia="en-AU"/>
        </w:rPr>
      </w:pPr>
      <w:r w:rsidRPr="005D62E4">
        <w:rPr>
          <w:lang w:eastAsia="en-AU"/>
        </w:rPr>
        <w:t>For the purposes of this Code</w:t>
      </w:r>
      <w:r w:rsidR="00180E6B">
        <w:rPr>
          <w:lang w:eastAsia="en-AU"/>
        </w:rPr>
        <w:t>,</w:t>
      </w:r>
      <w:r w:rsidRPr="005D62E4">
        <w:rPr>
          <w:lang w:eastAsia="en-AU"/>
        </w:rPr>
        <w:t xml:space="preserve"> Supplier means any entity that supplies goods or services, including construction works and services, to Ampcontrol. Workers, includes employees, contractors, agency and temporary staff of the Supplier and its related entities. </w:t>
      </w:r>
    </w:p>
    <w:p w14:paraId="7472AF3B" w14:textId="77777777" w:rsidR="005D62E4" w:rsidRPr="005D62E4" w:rsidRDefault="005D62E4" w:rsidP="005D62E4">
      <w:pPr>
        <w:rPr>
          <w:lang w:eastAsia="en-AU"/>
        </w:rPr>
      </w:pPr>
      <w:r w:rsidRPr="005D62E4">
        <w:rPr>
          <w:lang w:eastAsia="en-AU"/>
        </w:rPr>
        <w:t xml:space="preserve">Where the Code refers to the law it means the laws in the jurisdiction that apply where the goods are </w:t>
      </w:r>
      <w:proofErr w:type="gramStart"/>
      <w:r w:rsidRPr="005D62E4">
        <w:rPr>
          <w:lang w:eastAsia="en-AU"/>
        </w:rPr>
        <w:t>procured</w:t>
      </w:r>
      <w:proofErr w:type="gramEnd"/>
      <w:r w:rsidRPr="005D62E4">
        <w:rPr>
          <w:lang w:eastAsia="en-AU"/>
        </w:rPr>
        <w:t xml:space="preserve"> or services are performed. Underpinning this Code is an expectation that all Suppliers operate in full compliance with all laws, </w:t>
      </w:r>
      <w:proofErr w:type="gramStart"/>
      <w:r w:rsidRPr="005D62E4">
        <w:rPr>
          <w:lang w:eastAsia="en-AU"/>
        </w:rPr>
        <w:t>rules</w:t>
      </w:r>
      <w:proofErr w:type="gramEnd"/>
      <w:r w:rsidRPr="005D62E4">
        <w:rPr>
          <w:lang w:eastAsia="en-AU"/>
        </w:rPr>
        <w:t xml:space="preserve"> and regulations of the jurisdictions in which they do business. The expectations set out in the Code are not intended to supersede or impact in any way on a Supplier’s regulatory and contractual obligations. </w:t>
      </w:r>
    </w:p>
    <w:p w14:paraId="6EB969BC" w14:textId="77777777" w:rsidR="005D62E4" w:rsidRPr="005D62E4" w:rsidRDefault="005D62E4" w:rsidP="005D62E4">
      <w:pPr>
        <w:rPr>
          <w:lang w:eastAsia="en-AU"/>
        </w:rPr>
      </w:pPr>
      <w:r w:rsidRPr="005D62E4">
        <w:rPr>
          <w:lang w:eastAsia="en-AU"/>
        </w:rPr>
        <w:t xml:space="preserve">Ampcontrol expects all existing and new Suppliers to commit to the Code. By entering into a business relationship/agreement with Ampcontrol, suppliers are committing to abide by the Code. </w:t>
      </w:r>
    </w:p>
    <w:p w14:paraId="74150496" w14:textId="77777777" w:rsidR="005D62E4" w:rsidRPr="005D62E4" w:rsidRDefault="005D62E4" w:rsidP="005D62E4">
      <w:pPr>
        <w:rPr>
          <w:rFonts w:eastAsiaTheme="majorEastAsia"/>
          <w:b/>
          <w:sz w:val="24"/>
          <w:szCs w:val="24"/>
        </w:rPr>
      </w:pPr>
      <w:r w:rsidRPr="005D62E4">
        <w:rPr>
          <w:lang w:eastAsia="en-AU"/>
        </w:rPr>
        <w:t xml:space="preserve">Ampcontrol also expects all Suppliers to communicate the Code to their related entities, Suppliers and subcontractors who support them in supplying goods and services to Ampcontrol, so that they are aware of, understand and comply with the Code. </w:t>
      </w:r>
    </w:p>
    <w:p w14:paraId="44D2D871" w14:textId="4229E601" w:rsidR="005D62E4" w:rsidRDefault="005D62E4" w:rsidP="005D62E4">
      <w:pPr>
        <w:pStyle w:val="Heading1"/>
      </w:pPr>
      <w:r>
        <w:t>Acting with Integrity and Reliability</w:t>
      </w:r>
    </w:p>
    <w:p w14:paraId="0B9E1F59" w14:textId="77777777" w:rsidR="002D3599" w:rsidRPr="002D3599" w:rsidRDefault="002D3599" w:rsidP="002D3599"/>
    <w:p w14:paraId="0AF9090C" w14:textId="77777777" w:rsidR="005D62E4" w:rsidRPr="005D62E4" w:rsidRDefault="005D62E4" w:rsidP="005D62E4">
      <w:pPr>
        <w:rPr>
          <w:lang w:eastAsia="en-AU"/>
        </w:rPr>
      </w:pPr>
      <w:r w:rsidRPr="005D62E4">
        <w:rPr>
          <w:lang w:eastAsia="en-AU"/>
        </w:rPr>
        <w:t xml:space="preserve">Ampcontrol expects high standards of ethical conduct and compliance with all applicable laws. Suppliers are expected to be ethical in their business activities, including relationships, practices, </w:t>
      </w:r>
      <w:proofErr w:type="gramStart"/>
      <w:r w:rsidRPr="005D62E4">
        <w:rPr>
          <w:lang w:eastAsia="en-AU"/>
        </w:rPr>
        <w:t>sourcing</w:t>
      </w:r>
      <w:proofErr w:type="gramEnd"/>
      <w:r w:rsidRPr="005D62E4">
        <w:rPr>
          <w:lang w:eastAsia="en-AU"/>
        </w:rPr>
        <w:t xml:space="preserve"> and operations and to:</w:t>
      </w:r>
    </w:p>
    <w:p w14:paraId="0EDCB601" w14:textId="097CB1F1" w:rsidR="005D62E4" w:rsidRPr="005D62E4" w:rsidRDefault="0075070D" w:rsidP="005D62E4">
      <w:pPr>
        <w:pStyle w:val="ListParagraph"/>
        <w:numPr>
          <w:ilvl w:val="0"/>
          <w:numId w:val="11"/>
        </w:numPr>
        <w:rPr>
          <w:lang w:eastAsia="en-AU"/>
        </w:rPr>
      </w:pPr>
      <w:r>
        <w:rPr>
          <w:lang w:eastAsia="en-AU"/>
        </w:rPr>
        <w:t>a</w:t>
      </w:r>
      <w:r w:rsidR="005D62E4" w:rsidRPr="005D62E4">
        <w:rPr>
          <w:lang w:eastAsia="en-AU"/>
        </w:rPr>
        <w:t xml:space="preserve">ct with honesty, objectivity, openness and </w:t>
      </w:r>
      <w:proofErr w:type="gramStart"/>
      <w:r w:rsidR="005D62E4" w:rsidRPr="005D62E4">
        <w:rPr>
          <w:lang w:eastAsia="en-AU"/>
        </w:rPr>
        <w:t>transparency</w:t>
      </w:r>
      <w:r>
        <w:rPr>
          <w:lang w:eastAsia="en-AU"/>
        </w:rPr>
        <w:t>;</w:t>
      </w:r>
      <w:proofErr w:type="gramEnd"/>
    </w:p>
    <w:p w14:paraId="443EF105" w14:textId="4C01DD1A" w:rsidR="005D62E4" w:rsidRPr="005D62E4" w:rsidRDefault="0075070D" w:rsidP="005D62E4">
      <w:pPr>
        <w:pStyle w:val="ListParagraph"/>
        <w:numPr>
          <w:ilvl w:val="0"/>
          <w:numId w:val="11"/>
        </w:numPr>
        <w:rPr>
          <w:lang w:eastAsia="en-AU"/>
        </w:rPr>
      </w:pPr>
      <w:r>
        <w:rPr>
          <w:lang w:eastAsia="en-AU"/>
        </w:rPr>
        <w:t>d</w:t>
      </w:r>
      <w:r w:rsidR="005D62E4" w:rsidRPr="005D62E4">
        <w:rPr>
          <w:lang w:eastAsia="en-AU"/>
        </w:rPr>
        <w:t xml:space="preserve">o not participate in fraudulent conduct or accept bribes, anti-competitive practices, inducements, unauthorised commissions, donations or </w:t>
      </w:r>
      <w:proofErr w:type="gramStart"/>
      <w:r w:rsidR="005D62E4" w:rsidRPr="005D62E4">
        <w:rPr>
          <w:lang w:eastAsia="en-AU"/>
        </w:rPr>
        <w:t>gifts</w:t>
      </w:r>
      <w:r>
        <w:rPr>
          <w:lang w:eastAsia="en-AU"/>
        </w:rPr>
        <w:t>;</w:t>
      </w:r>
      <w:proofErr w:type="gramEnd"/>
    </w:p>
    <w:p w14:paraId="3DB1308C" w14:textId="5D9C84E3" w:rsidR="005D62E4" w:rsidRPr="005D62E4" w:rsidRDefault="0075070D" w:rsidP="005D62E4">
      <w:pPr>
        <w:pStyle w:val="ListParagraph"/>
        <w:numPr>
          <w:ilvl w:val="0"/>
          <w:numId w:val="11"/>
        </w:numPr>
        <w:rPr>
          <w:lang w:eastAsia="en-AU"/>
        </w:rPr>
      </w:pPr>
      <w:r>
        <w:rPr>
          <w:lang w:eastAsia="en-AU"/>
        </w:rPr>
        <w:t>d</w:t>
      </w:r>
      <w:r w:rsidR="005D62E4" w:rsidRPr="005D62E4">
        <w:rPr>
          <w:lang w:eastAsia="en-AU"/>
        </w:rPr>
        <w:t xml:space="preserve">o not disclose confidential information or misuse information obtained at work for personal gain or </w:t>
      </w:r>
      <w:proofErr w:type="gramStart"/>
      <w:r w:rsidR="005D62E4" w:rsidRPr="005D62E4">
        <w:rPr>
          <w:lang w:eastAsia="en-AU"/>
        </w:rPr>
        <w:t>benefit</w:t>
      </w:r>
      <w:r>
        <w:rPr>
          <w:lang w:eastAsia="en-AU"/>
        </w:rPr>
        <w:t>;</w:t>
      </w:r>
      <w:proofErr w:type="gramEnd"/>
    </w:p>
    <w:p w14:paraId="51A03BA2" w14:textId="7CC92535" w:rsidR="005D62E4" w:rsidRPr="005D62E4" w:rsidRDefault="0075070D" w:rsidP="005D62E4">
      <w:pPr>
        <w:pStyle w:val="ListParagraph"/>
        <w:numPr>
          <w:ilvl w:val="0"/>
          <w:numId w:val="11"/>
        </w:numPr>
        <w:rPr>
          <w:lang w:eastAsia="en-AU"/>
        </w:rPr>
      </w:pPr>
      <w:r>
        <w:rPr>
          <w:lang w:eastAsia="en-AU"/>
        </w:rPr>
        <w:t>p</w:t>
      </w:r>
      <w:r w:rsidR="005D62E4" w:rsidRPr="005D62E4">
        <w:rPr>
          <w:lang w:eastAsia="en-AU"/>
        </w:rPr>
        <w:t xml:space="preserve">rotect the assets and resources of </w:t>
      </w:r>
      <w:proofErr w:type="gramStart"/>
      <w:r w:rsidR="005D62E4" w:rsidRPr="005D62E4">
        <w:rPr>
          <w:lang w:eastAsia="en-AU"/>
        </w:rPr>
        <w:t>Ampcontrol</w:t>
      </w:r>
      <w:r>
        <w:rPr>
          <w:lang w:eastAsia="en-AU"/>
        </w:rPr>
        <w:t>;</w:t>
      </w:r>
      <w:proofErr w:type="gramEnd"/>
    </w:p>
    <w:p w14:paraId="0B1C885A" w14:textId="21604408" w:rsidR="005D62E4" w:rsidRPr="005D62E4" w:rsidRDefault="0075070D" w:rsidP="005D62E4">
      <w:pPr>
        <w:pStyle w:val="ListParagraph"/>
        <w:numPr>
          <w:ilvl w:val="0"/>
          <w:numId w:val="11"/>
        </w:numPr>
        <w:rPr>
          <w:lang w:eastAsia="en-AU"/>
        </w:rPr>
      </w:pPr>
      <w:r>
        <w:rPr>
          <w:lang w:eastAsia="en-AU"/>
        </w:rPr>
        <w:t>c</w:t>
      </w:r>
      <w:r w:rsidR="005D62E4" w:rsidRPr="005D62E4">
        <w:rPr>
          <w:lang w:eastAsia="en-AU"/>
        </w:rPr>
        <w:t xml:space="preserve">omply with all relevant legislation, regulations, standards and </w:t>
      </w:r>
      <w:proofErr w:type="gramStart"/>
      <w:r w:rsidR="005D62E4" w:rsidRPr="005D62E4">
        <w:rPr>
          <w:lang w:eastAsia="en-AU"/>
        </w:rPr>
        <w:t>customs</w:t>
      </w:r>
      <w:r>
        <w:rPr>
          <w:lang w:eastAsia="en-AU"/>
        </w:rPr>
        <w:t>;</w:t>
      </w:r>
      <w:proofErr w:type="gramEnd"/>
    </w:p>
    <w:p w14:paraId="60A797A5" w14:textId="03AAC10B" w:rsidR="005D62E4" w:rsidRPr="005D62E4" w:rsidRDefault="0075070D" w:rsidP="005D62E4">
      <w:pPr>
        <w:pStyle w:val="ListParagraph"/>
        <w:numPr>
          <w:ilvl w:val="0"/>
          <w:numId w:val="11"/>
        </w:numPr>
        <w:rPr>
          <w:lang w:eastAsia="en-AU"/>
        </w:rPr>
      </w:pPr>
      <w:r>
        <w:rPr>
          <w:lang w:eastAsia="en-AU"/>
        </w:rPr>
        <w:t>f</w:t>
      </w:r>
      <w:r w:rsidR="005D62E4" w:rsidRPr="005D62E4">
        <w:rPr>
          <w:lang w:eastAsia="en-AU"/>
        </w:rPr>
        <w:t xml:space="preserve">ollow defined Ampcontrol policies, procedures, </w:t>
      </w:r>
      <w:proofErr w:type="gramStart"/>
      <w:r w:rsidR="005D62E4" w:rsidRPr="005D62E4">
        <w:rPr>
          <w:lang w:eastAsia="en-AU"/>
        </w:rPr>
        <w:t>guidelines</w:t>
      </w:r>
      <w:proofErr w:type="gramEnd"/>
      <w:r w:rsidR="005D62E4" w:rsidRPr="005D62E4">
        <w:rPr>
          <w:lang w:eastAsia="en-AU"/>
        </w:rPr>
        <w:t xml:space="preserve"> and instructions</w:t>
      </w:r>
      <w:r>
        <w:rPr>
          <w:lang w:eastAsia="en-AU"/>
        </w:rPr>
        <w:t xml:space="preserve">; and </w:t>
      </w:r>
    </w:p>
    <w:p w14:paraId="30984F83" w14:textId="724465BB" w:rsidR="005D62E4" w:rsidRPr="005D62E4" w:rsidRDefault="0075070D" w:rsidP="005D62E4">
      <w:pPr>
        <w:pStyle w:val="ListParagraph"/>
        <w:numPr>
          <w:ilvl w:val="0"/>
          <w:numId w:val="11"/>
        </w:numPr>
        <w:rPr>
          <w:rFonts w:eastAsiaTheme="majorEastAsia"/>
          <w:b/>
          <w:sz w:val="24"/>
          <w:szCs w:val="24"/>
        </w:rPr>
      </w:pPr>
      <w:r>
        <w:rPr>
          <w:lang w:eastAsia="en-AU"/>
        </w:rPr>
        <w:t>u</w:t>
      </w:r>
      <w:r w:rsidR="00180E6B">
        <w:rPr>
          <w:lang w:eastAsia="en-AU"/>
        </w:rPr>
        <w:t xml:space="preserve">ndertake </w:t>
      </w:r>
      <w:r w:rsidR="005D62E4" w:rsidRPr="005D62E4">
        <w:rPr>
          <w:lang w:eastAsia="en-AU"/>
        </w:rPr>
        <w:t xml:space="preserve">all business activities with impartiality and </w:t>
      </w:r>
      <w:r w:rsidR="00180E6B">
        <w:rPr>
          <w:lang w:eastAsia="en-AU"/>
        </w:rPr>
        <w:t xml:space="preserve">address </w:t>
      </w:r>
      <w:r w:rsidR="005D62E4" w:rsidRPr="005D62E4">
        <w:rPr>
          <w:lang w:eastAsia="en-AU"/>
        </w:rPr>
        <w:t>any conflict of interest</w:t>
      </w:r>
      <w:r>
        <w:rPr>
          <w:lang w:eastAsia="en-AU"/>
        </w:rPr>
        <w:t xml:space="preserve">. </w:t>
      </w:r>
    </w:p>
    <w:p w14:paraId="52AE9951" w14:textId="6A52B489" w:rsidR="00F1690E" w:rsidRDefault="005D62E4" w:rsidP="005D62E4">
      <w:pPr>
        <w:pStyle w:val="Heading1"/>
      </w:pPr>
      <w:r>
        <w:t xml:space="preserve">Whistleblower protections for reporting significant breaches of this </w:t>
      </w:r>
      <w:proofErr w:type="gramStart"/>
      <w:r>
        <w:t>code</w:t>
      </w:r>
      <w:proofErr w:type="gramEnd"/>
    </w:p>
    <w:p w14:paraId="402E9E73" w14:textId="77777777" w:rsidR="002D3599" w:rsidRPr="002D3599" w:rsidRDefault="002D3599" w:rsidP="002D3599"/>
    <w:p w14:paraId="4EC9154D" w14:textId="44FFB38A" w:rsidR="005D62E4" w:rsidRPr="005D62E4" w:rsidRDefault="005D62E4" w:rsidP="005D62E4">
      <w:r w:rsidRPr="005D62E4">
        <w:t xml:space="preserve">In accordance with Ampcontrol’s Whistleblower Policy, individuals including employees of suppliers, contractors, </w:t>
      </w:r>
      <w:proofErr w:type="gramStart"/>
      <w:r w:rsidRPr="005D62E4">
        <w:t>associates</w:t>
      </w:r>
      <w:proofErr w:type="gramEnd"/>
      <w:r w:rsidRPr="005D62E4">
        <w:t xml:space="preserve"> or consultants, may at any time make a report of misconduct, dishonest or illegal activity in relation to this Code of Conduct, free from recrimination or victimisation. The </w:t>
      </w:r>
      <w:r w:rsidRPr="004B7ECA">
        <w:rPr>
          <w:i/>
        </w:rPr>
        <w:t>Corporations Act 2001</w:t>
      </w:r>
      <w:r w:rsidRPr="005D62E4">
        <w:t xml:space="preserve"> (</w:t>
      </w:r>
      <w:proofErr w:type="spellStart"/>
      <w:r w:rsidRPr="005D62E4">
        <w:t>Cth</w:t>
      </w:r>
      <w:proofErr w:type="spellEnd"/>
      <w:r w:rsidRPr="005D62E4">
        <w:t>) (“the Act”) protects Eligible Whistleblowers from prosecution.</w:t>
      </w:r>
    </w:p>
    <w:p w14:paraId="13430EEE" w14:textId="77777777" w:rsidR="005D62E4" w:rsidRPr="005D62E4" w:rsidRDefault="005D62E4" w:rsidP="005D62E4">
      <w:r w:rsidRPr="005D62E4">
        <w:t xml:space="preserve">If appropriate, individuals should first report any matters of concern to their relevant contact person at Ampcontrol. </w:t>
      </w:r>
    </w:p>
    <w:p w14:paraId="3E52BB6D" w14:textId="2097A00F" w:rsidR="005D62E4" w:rsidRPr="005D62E4" w:rsidRDefault="005D62E4" w:rsidP="005D62E4">
      <w:r w:rsidRPr="005D62E4">
        <w:lastRenderedPageBreak/>
        <w:t>In the alternative, disclosures can be made to the Whistleblower Investigation Officer (“WIO”), via the following contact details:</w:t>
      </w:r>
    </w:p>
    <w:p w14:paraId="06ED1F0A" w14:textId="77777777" w:rsidR="005D62E4" w:rsidRPr="005D62E4" w:rsidRDefault="005D62E4" w:rsidP="005D62E4">
      <w:pPr>
        <w:rPr>
          <w:b/>
          <w:bCs/>
        </w:rPr>
      </w:pPr>
      <w:r w:rsidRPr="005D62E4">
        <w:rPr>
          <w:b/>
          <w:bCs/>
        </w:rPr>
        <w:t xml:space="preserve">ATTENTION: Whistleblower Investigation Officer </w:t>
      </w:r>
    </w:p>
    <w:p w14:paraId="51CC7F53" w14:textId="6AB56AA5" w:rsidR="005D62E4" w:rsidRPr="005D62E4" w:rsidRDefault="005D62E4" w:rsidP="005D62E4">
      <w:pPr>
        <w:pStyle w:val="ListParagraph"/>
        <w:numPr>
          <w:ilvl w:val="0"/>
          <w:numId w:val="12"/>
        </w:numPr>
      </w:pPr>
      <w:r w:rsidRPr="005D62E4">
        <w:t>Telephone: +61 2 4961 9000</w:t>
      </w:r>
    </w:p>
    <w:p w14:paraId="2D3D71F0" w14:textId="5D93FA71" w:rsidR="005D62E4" w:rsidRPr="005D62E4" w:rsidRDefault="005D62E4" w:rsidP="005D62E4">
      <w:pPr>
        <w:pStyle w:val="ListParagraph"/>
        <w:numPr>
          <w:ilvl w:val="0"/>
          <w:numId w:val="12"/>
        </w:numPr>
      </w:pPr>
      <w:r w:rsidRPr="005D62E4">
        <w:t>Email: whistleblower@ampcontrolgroup.com</w:t>
      </w:r>
    </w:p>
    <w:p w14:paraId="2948D569" w14:textId="77777777" w:rsidR="005D62E4" w:rsidRPr="005D62E4" w:rsidRDefault="005D62E4" w:rsidP="005D62E4">
      <w:r w:rsidRPr="005D62E4">
        <w:t>Reports to the WIO must be made by email or by telephone, and the Discloser must first inform the WIO that they wish to make a report under this Policy.</w:t>
      </w:r>
    </w:p>
    <w:p w14:paraId="6A2FF316" w14:textId="77777777" w:rsidR="005D62E4" w:rsidRPr="005D62E4" w:rsidRDefault="005D62E4" w:rsidP="005D62E4">
      <w:r w:rsidRPr="005D62E4">
        <w:t xml:space="preserve">Alternatively, individuals may make a report to Ampcontrol’s external independent whistleblowing service using any of the following methods: </w:t>
      </w:r>
    </w:p>
    <w:p w14:paraId="4C8D79F1" w14:textId="79E8C199" w:rsidR="005D62E4" w:rsidRPr="005D62E4" w:rsidRDefault="005D62E4" w:rsidP="005D62E4">
      <w:pPr>
        <w:pStyle w:val="ListParagraph"/>
        <w:numPr>
          <w:ilvl w:val="0"/>
          <w:numId w:val="13"/>
        </w:numPr>
      </w:pPr>
      <w:r w:rsidRPr="005D62E4">
        <w:t>calling the hotline number 1300 933 977 within Australia; or</w:t>
      </w:r>
    </w:p>
    <w:p w14:paraId="6A8C026B" w14:textId="57F6461C" w:rsidR="005D62E4" w:rsidRPr="005D62E4" w:rsidRDefault="005D62E4" w:rsidP="005D62E4">
      <w:pPr>
        <w:pStyle w:val="ListParagraph"/>
        <w:numPr>
          <w:ilvl w:val="0"/>
          <w:numId w:val="13"/>
        </w:numPr>
      </w:pPr>
      <w:r w:rsidRPr="005D62E4">
        <w:t>visiting our unique reporting platform online https://ampcontrol.grapevineonline.com.au/</w:t>
      </w:r>
    </w:p>
    <w:p w14:paraId="6C16E473" w14:textId="77777777" w:rsidR="005D62E4" w:rsidRPr="005D62E4" w:rsidRDefault="005D62E4" w:rsidP="005D62E4">
      <w:pPr>
        <w:rPr>
          <w:rFonts w:eastAsiaTheme="majorEastAsia"/>
          <w:sz w:val="24"/>
          <w:szCs w:val="24"/>
        </w:rPr>
      </w:pPr>
      <w:r w:rsidRPr="005D62E4">
        <w:t xml:space="preserve">Reports to this service will be de-identified and then forwarded to the WIO for action. </w:t>
      </w:r>
    </w:p>
    <w:p w14:paraId="6D86C9B7" w14:textId="180041B3" w:rsidR="008275F5" w:rsidRDefault="005D62E4" w:rsidP="005D62E4">
      <w:pPr>
        <w:pStyle w:val="Heading1"/>
      </w:pPr>
      <w:r>
        <w:t>Respect in the Workplace and Human Rights</w:t>
      </w:r>
    </w:p>
    <w:p w14:paraId="1A6DD0BB" w14:textId="77777777" w:rsidR="002D3599" w:rsidRPr="002D3599" w:rsidRDefault="002D3599" w:rsidP="002D3599"/>
    <w:p w14:paraId="229F3CF1" w14:textId="77777777" w:rsidR="005D62E4" w:rsidRPr="005D62E4" w:rsidRDefault="005D62E4" w:rsidP="005D62E4">
      <w:pPr>
        <w:spacing w:line="257" w:lineRule="auto"/>
        <w:rPr>
          <w:rFonts w:eastAsia="Arial"/>
        </w:rPr>
      </w:pPr>
      <w:r w:rsidRPr="005D62E4">
        <w:rPr>
          <w:rFonts w:eastAsia="Arial"/>
        </w:rPr>
        <w:t>Ampcontrol believes that all workers in its supply chain deserve to be treated with dignity and respect.</w:t>
      </w:r>
    </w:p>
    <w:p w14:paraId="51F1BEE5" w14:textId="77777777" w:rsidR="005D62E4" w:rsidRPr="005D62E4" w:rsidRDefault="005D62E4" w:rsidP="005D62E4">
      <w:pPr>
        <w:spacing w:line="257" w:lineRule="auto"/>
        <w:rPr>
          <w:rFonts w:eastAsia="Arial"/>
        </w:rPr>
      </w:pPr>
      <w:r w:rsidRPr="005D62E4">
        <w:rPr>
          <w:rFonts w:eastAsia="Arial"/>
        </w:rPr>
        <w:t>We support human rights in accordance with the United Nations (UN) Universal Declaration of Human Rights, the International Labour Organization (ILO) Declaration on Fundamental Principles and Rights at Work and the UN Guiding Principles on Business and Human Rights (UNGPs).</w:t>
      </w:r>
    </w:p>
    <w:p w14:paraId="42352CC2" w14:textId="77777777" w:rsidR="005D62E4" w:rsidRPr="005D62E4" w:rsidRDefault="005D62E4" w:rsidP="005D62E4">
      <w:pPr>
        <w:spacing w:line="257" w:lineRule="auto"/>
        <w:rPr>
          <w:rFonts w:eastAsia="Arial"/>
        </w:rPr>
      </w:pPr>
      <w:r w:rsidRPr="005D62E4">
        <w:rPr>
          <w:rFonts w:eastAsia="Arial"/>
        </w:rPr>
        <w:t>Suppliers are expected to provide a fair and ethical workplace, which upholds high standards of human rights and complies with all relevant legislation. As a minimum Suppliers are required to demonstrate the following standards in their workplace:</w:t>
      </w:r>
    </w:p>
    <w:p w14:paraId="0D02F8F4" w14:textId="10DEF274" w:rsidR="005D62E4" w:rsidRPr="002D3599" w:rsidRDefault="00A60A4D" w:rsidP="002D3599">
      <w:pPr>
        <w:pStyle w:val="ListParagraph"/>
        <w:numPr>
          <w:ilvl w:val="0"/>
          <w:numId w:val="14"/>
        </w:numPr>
        <w:spacing w:line="257" w:lineRule="auto"/>
        <w:rPr>
          <w:rFonts w:eastAsia="Arial"/>
        </w:rPr>
      </w:pPr>
      <w:r>
        <w:rPr>
          <w:rFonts w:eastAsia="Arial"/>
        </w:rPr>
        <w:t>d</w:t>
      </w:r>
      <w:r w:rsidR="005D62E4" w:rsidRPr="002D3599">
        <w:rPr>
          <w:rFonts w:eastAsia="Arial"/>
        </w:rPr>
        <w:t xml:space="preserve">o not discriminate, bully or harass in the </w:t>
      </w:r>
      <w:proofErr w:type="gramStart"/>
      <w:r w:rsidR="005D62E4" w:rsidRPr="002D3599">
        <w:rPr>
          <w:rFonts w:eastAsia="Arial"/>
        </w:rPr>
        <w:t>workplace</w:t>
      </w:r>
      <w:r>
        <w:rPr>
          <w:rFonts w:eastAsia="Arial"/>
        </w:rPr>
        <w:t>;</w:t>
      </w:r>
      <w:proofErr w:type="gramEnd"/>
    </w:p>
    <w:p w14:paraId="46156063" w14:textId="5178E6FC" w:rsidR="005D62E4" w:rsidRPr="002D3599" w:rsidRDefault="00A60A4D" w:rsidP="002D3599">
      <w:pPr>
        <w:pStyle w:val="ListParagraph"/>
        <w:numPr>
          <w:ilvl w:val="0"/>
          <w:numId w:val="14"/>
        </w:numPr>
        <w:spacing w:line="257" w:lineRule="auto"/>
        <w:rPr>
          <w:rFonts w:eastAsia="Arial"/>
        </w:rPr>
      </w:pPr>
      <w:r>
        <w:rPr>
          <w:rFonts w:eastAsia="Arial"/>
        </w:rPr>
        <w:t>r</w:t>
      </w:r>
      <w:r w:rsidR="005D62E4" w:rsidRPr="002D3599">
        <w:rPr>
          <w:rFonts w:eastAsia="Arial"/>
        </w:rPr>
        <w:t xml:space="preserve">espect diversity by treating others with fairness and </w:t>
      </w:r>
      <w:proofErr w:type="gramStart"/>
      <w:r w:rsidR="005D62E4" w:rsidRPr="002D3599">
        <w:rPr>
          <w:rFonts w:eastAsia="Arial"/>
        </w:rPr>
        <w:t>equality</w:t>
      </w:r>
      <w:r>
        <w:rPr>
          <w:rFonts w:eastAsia="Arial"/>
        </w:rPr>
        <w:t>;</w:t>
      </w:r>
      <w:proofErr w:type="gramEnd"/>
    </w:p>
    <w:p w14:paraId="3D1F9533" w14:textId="53EEC1FB" w:rsidR="005D62E4" w:rsidRPr="002D3599" w:rsidRDefault="00A60A4D" w:rsidP="002D3599">
      <w:pPr>
        <w:pStyle w:val="ListParagraph"/>
        <w:numPr>
          <w:ilvl w:val="0"/>
          <w:numId w:val="14"/>
        </w:numPr>
        <w:spacing w:line="257" w:lineRule="auto"/>
        <w:rPr>
          <w:rFonts w:eastAsia="Arial"/>
        </w:rPr>
      </w:pPr>
      <w:r>
        <w:rPr>
          <w:rFonts w:eastAsia="Arial"/>
        </w:rPr>
        <w:t>p</w:t>
      </w:r>
      <w:r w:rsidR="005D62E4" w:rsidRPr="002D3599">
        <w:rPr>
          <w:rFonts w:eastAsia="Arial"/>
        </w:rPr>
        <w:t xml:space="preserve">rovide and maintain a healthy and safe working </w:t>
      </w:r>
      <w:proofErr w:type="gramStart"/>
      <w:r w:rsidR="005D62E4" w:rsidRPr="002D3599">
        <w:rPr>
          <w:rFonts w:eastAsia="Arial"/>
        </w:rPr>
        <w:t>environment</w:t>
      </w:r>
      <w:r>
        <w:rPr>
          <w:rFonts w:eastAsia="Arial"/>
        </w:rPr>
        <w:t>;</w:t>
      </w:r>
      <w:proofErr w:type="gramEnd"/>
    </w:p>
    <w:p w14:paraId="7FAB9A31" w14:textId="24B1B3D6" w:rsidR="005D62E4" w:rsidRPr="002D3599" w:rsidRDefault="00A60A4D" w:rsidP="002D3599">
      <w:pPr>
        <w:pStyle w:val="ListParagraph"/>
        <w:numPr>
          <w:ilvl w:val="0"/>
          <w:numId w:val="14"/>
        </w:numPr>
        <w:spacing w:line="257" w:lineRule="auto"/>
        <w:rPr>
          <w:rFonts w:eastAsia="Arial"/>
        </w:rPr>
      </w:pPr>
      <w:r>
        <w:rPr>
          <w:rFonts w:eastAsia="Arial"/>
        </w:rPr>
        <w:t>a</w:t>
      </w:r>
      <w:r w:rsidR="005D62E4" w:rsidRPr="002D3599">
        <w:rPr>
          <w:rFonts w:eastAsia="Arial"/>
        </w:rPr>
        <w:t xml:space="preserve">lways maintain the dignity of </w:t>
      </w:r>
      <w:proofErr w:type="gramStart"/>
      <w:r w:rsidR="005D62E4" w:rsidRPr="002D3599">
        <w:rPr>
          <w:rFonts w:eastAsia="Arial"/>
        </w:rPr>
        <w:t>others</w:t>
      </w:r>
      <w:r>
        <w:rPr>
          <w:rFonts w:eastAsia="Arial"/>
        </w:rPr>
        <w:t>;</w:t>
      </w:r>
      <w:proofErr w:type="gramEnd"/>
    </w:p>
    <w:p w14:paraId="754753BE" w14:textId="2F263C4A" w:rsidR="005D62E4" w:rsidRPr="002D3599" w:rsidRDefault="00A60A4D" w:rsidP="002D3599">
      <w:pPr>
        <w:pStyle w:val="ListParagraph"/>
        <w:numPr>
          <w:ilvl w:val="0"/>
          <w:numId w:val="14"/>
        </w:numPr>
        <w:spacing w:line="257" w:lineRule="auto"/>
        <w:rPr>
          <w:rFonts w:eastAsia="Arial"/>
        </w:rPr>
      </w:pPr>
      <w:r>
        <w:rPr>
          <w:rFonts w:eastAsia="Arial"/>
        </w:rPr>
        <w:t>s</w:t>
      </w:r>
      <w:r w:rsidR="005D62E4" w:rsidRPr="002D3599">
        <w:rPr>
          <w:rFonts w:eastAsia="Arial"/>
        </w:rPr>
        <w:t xml:space="preserve">upport and respect others by showing </w:t>
      </w:r>
      <w:proofErr w:type="gramStart"/>
      <w:r w:rsidR="005D62E4" w:rsidRPr="002D3599">
        <w:rPr>
          <w:rFonts w:eastAsia="Arial"/>
        </w:rPr>
        <w:t>consideration</w:t>
      </w:r>
      <w:r>
        <w:rPr>
          <w:rFonts w:eastAsia="Arial"/>
        </w:rPr>
        <w:t>;</w:t>
      </w:r>
      <w:proofErr w:type="gramEnd"/>
    </w:p>
    <w:p w14:paraId="4C64894C" w14:textId="03759AC3" w:rsidR="005D62E4" w:rsidRPr="002D3599" w:rsidRDefault="00A60A4D" w:rsidP="002D3599">
      <w:pPr>
        <w:pStyle w:val="ListParagraph"/>
        <w:numPr>
          <w:ilvl w:val="0"/>
          <w:numId w:val="14"/>
        </w:numPr>
        <w:spacing w:line="257" w:lineRule="auto"/>
        <w:rPr>
          <w:rFonts w:eastAsia="Arial"/>
        </w:rPr>
      </w:pPr>
      <w:r>
        <w:rPr>
          <w:rFonts w:eastAsia="Arial"/>
        </w:rPr>
        <w:t>u</w:t>
      </w:r>
      <w:r w:rsidR="005D62E4" w:rsidRPr="002D3599">
        <w:rPr>
          <w:rFonts w:eastAsia="Arial"/>
        </w:rPr>
        <w:t>phold a person’s rights to privacy and confidentiality as defined in Ampcontrol policies and procedures</w:t>
      </w:r>
      <w:r>
        <w:rPr>
          <w:rFonts w:eastAsia="Arial"/>
        </w:rPr>
        <w:t>; and</w:t>
      </w:r>
    </w:p>
    <w:p w14:paraId="47F40A64" w14:textId="51BEE668" w:rsidR="005D62E4" w:rsidRPr="002D3599" w:rsidRDefault="00A60A4D" w:rsidP="002D3599">
      <w:pPr>
        <w:pStyle w:val="ListParagraph"/>
        <w:numPr>
          <w:ilvl w:val="0"/>
          <w:numId w:val="14"/>
        </w:numPr>
        <w:spacing w:line="257" w:lineRule="auto"/>
        <w:rPr>
          <w:rFonts w:eastAsia="Arial"/>
        </w:rPr>
      </w:pPr>
      <w:r>
        <w:rPr>
          <w:rFonts w:eastAsia="Arial"/>
        </w:rPr>
        <w:t>a</w:t>
      </w:r>
      <w:r w:rsidR="005D62E4" w:rsidRPr="002D3599">
        <w:rPr>
          <w:rFonts w:eastAsia="Arial"/>
        </w:rPr>
        <w:t xml:space="preserve">ct in a manner of cooperation, </w:t>
      </w:r>
      <w:proofErr w:type="gramStart"/>
      <w:r w:rsidR="005D62E4" w:rsidRPr="002D3599">
        <w:rPr>
          <w:rFonts w:eastAsia="Arial"/>
        </w:rPr>
        <w:t>trust</w:t>
      </w:r>
      <w:proofErr w:type="gramEnd"/>
      <w:r w:rsidR="005D62E4" w:rsidRPr="002D3599">
        <w:rPr>
          <w:rFonts w:eastAsia="Arial"/>
        </w:rPr>
        <w:t xml:space="preserve"> and support, working as one team toward the same goals.</w:t>
      </w:r>
    </w:p>
    <w:p w14:paraId="783F79BD" w14:textId="798BB114" w:rsidR="005D62E4" w:rsidRPr="005D62E4" w:rsidRDefault="005D62E4" w:rsidP="005D62E4">
      <w:pPr>
        <w:spacing w:line="257" w:lineRule="auto"/>
        <w:rPr>
          <w:rFonts w:eastAsia="Arial"/>
        </w:rPr>
      </w:pPr>
      <w:r w:rsidRPr="005D62E4">
        <w:rPr>
          <w:rFonts w:eastAsia="Arial"/>
        </w:rPr>
        <w:t xml:space="preserve">Suppliers are also expected to provide goods and services in a manner consistent with the United Nations </w:t>
      </w:r>
      <w:r w:rsidR="00971F47">
        <w:rPr>
          <w:rFonts w:eastAsia="Arial"/>
        </w:rPr>
        <w:t>D</w:t>
      </w:r>
      <w:r w:rsidRPr="005D62E4">
        <w:rPr>
          <w:rFonts w:eastAsia="Arial"/>
        </w:rPr>
        <w:t xml:space="preserve">eclaration of </w:t>
      </w:r>
      <w:r w:rsidR="00971F47">
        <w:rPr>
          <w:rFonts w:eastAsia="Arial"/>
        </w:rPr>
        <w:t>H</w:t>
      </w:r>
      <w:r w:rsidRPr="005D62E4">
        <w:rPr>
          <w:rFonts w:eastAsia="Arial"/>
        </w:rPr>
        <w:t xml:space="preserve">uman </w:t>
      </w:r>
      <w:r w:rsidR="00971F47">
        <w:rPr>
          <w:rFonts w:eastAsia="Arial"/>
        </w:rPr>
        <w:t>R</w:t>
      </w:r>
      <w:r w:rsidRPr="005D62E4">
        <w:rPr>
          <w:rFonts w:eastAsia="Arial"/>
        </w:rPr>
        <w:t>ights and the International Labour Organisation (ILO) standards.</w:t>
      </w:r>
    </w:p>
    <w:p w14:paraId="362E3894" w14:textId="77777777" w:rsidR="005D62E4" w:rsidRPr="005D62E4" w:rsidRDefault="005D62E4" w:rsidP="005D62E4">
      <w:pPr>
        <w:spacing w:line="257" w:lineRule="auto"/>
        <w:rPr>
          <w:rFonts w:eastAsia="Arial"/>
        </w:rPr>
      </w:pPr>
      <w:r w:rsidRPr="005D62E4">
        <w:rPr>
          <w:rFonts w:eastAsia="Arial"/>
        </w:rPr>
        <w:t>Ampcontrol does not tolerate labour exploitation, including modern slavery practices.  All suppliers are expected to proactively identify, address and – where required by legislation – report on risks of modern slavery practices (defined broadly to include all forms of human trafficking, forced labour and slavery-like practices) in their business operations and supply chains.</w:t>
      </w:r>
    </w:p>
    <w:p w14:paraId="263D556B" w14:textId="77777777" w:rsidR="005D62E4" w:rsidRPr="005D62E4" w:rsidRDefault="005D62E4" w:rsidP="005D62E4">
      <w:pPr>
        <w:spacing w:line="257" w:lineRule="auto"/>
        <w:rPr>
          <w:rFonts w:eastAsia="Arial"/>
        </w:rPr>
      </w:pPr>
      <w:r w:rsidRPr="005D62E4">
        <w:rPr>
          <w:rFonts w:eastAsia="Arial"/>
        </w:rPr>
        <w:t>At a minimum, suppliers are expected to:</w:t>
      </w:r>
    </w:p>
    <w:p w14:paraId="1A02A092" w14:textId="77777777" w:rsidR="005D62E4" w:rsidRPr="002D3599" w:rsidRDefault="005D62E4" w:rsidP="002D3599">
      <w:pPr>
        <w:pStyle w:val="ListParagraph"/>
        <w:numPr>
          <w:ilvl w:val="0"/>
          <w:numId w:val="15"/>
        </w:numPr>
        <w:spacing w:line="257" w:lineRule="auto"/>
        <w:rPr>
          <w:rFonts w:eastAsia="Arial"/>
        </w:rPr>
      </w:pPr>
      <w:r w:rsidRPr="002D3599">
        <w:rPr>
          <w:rFonts w:eastAsia="Arial"/>
        </w:rPr>
        <w:t xml:space="preserve">ensure that all work is freely chosen and undertaken without </w:t>
      </w:r>
      <w:proofErr w:type="gramStart"/>
      <w:r w:rsidRPr="002D3599">
        <w:rPr>
          <w:rFonts w:eastAsia="Arial"/>
        </w:rPr>
        <w:t>coercion;</w:t>
      </w:r>
      <w:proofErr w:type="gramEnd"/>
    </w:p>
    <w:p w14:paraId="71D6CB71" w14:textId="77777777" w:rsidR="005D62E4" w:rsidRPr="002D3599" w:rsidRDefault="005D62E4" w:rsidP="002D3599">
      <w:pPr>
        <w:pStyle w:val="ListParagraph"/>
        <w:numPr>
          <w:ilvl w:val="0"/>
          <w:numId w:val="15"/>
        </w:numPr>
        <w:spacing w:line="257" w:lineRule="auto"/>
        <w:rPr>
          <w:rFonts w:eastAsia="Arial"/>
        </w:rPr>
      </w:pPr>
      <w:r w:rsidRPr="002D3599">
        <w:rPr>
          <w:rFonts w:eastAsia="Arial"/>
        </w:rPr>
        <w:t xml:space="preserve">comply with laws and regulations with regard to appropriate working hours, benefits, leave </w:t>
      </w:r>
      <w:proofErr w:type="gramStart"/>
      <w:r w:rsidRPr="002D3599">
        <w:rPr>
          <w:rFonts w:eastAsia="Arial"/>
        </w:rPr>
        <w:t>entitlements;</w:t>
      </w:r>
      <w:proofErr w:type="gramEnd"/>
      <w:r w:rsidRPr="002D3599">
        <w:rPr>
          <w:rFonts w:eastAsia="Arial"/>
        </w:rPr>
        <w:t xml:space="preserve"> </w:t>
      </w:r>
    </w:p>
    <w:p w14:paraId="5847960D" w14:textId="77777777" w:rsidR="005D62E4" w:rsidRPr="002D3599" w:rsidRDefault="005D62E4" w:rsidP="002D3599">
      <w:pPr>
        <w:pStyle w:val="ListParagraph"/>
        <w:numPr>
          <w:ilvl w:val="0"/>
          <w:numId w:val="15"/>
        </w:numPr>
        <w:spacing w:line="257" w:lineRule="auto"/>
        <w:rPr>
          <w:rFonts w:eastAsia="Arial"/>
        </w:rPr>
      </w:pPr>
      <w:r w:rsidRPr="002D3599">
        <w:rPr>
          <w:rFonts w:eastAsia="Arial"/>
        </w:rPr>
        <w:t xml:space="preserve">not use any form of forced, bonded or indentured </w:t>
      </w:r>
      <w:proofErr w:type="gramStart"/>
      <w:r w:rsidRPr="002D3599">
        <w:rPr>
          <w:rFonts w:eastAsia="Arial"/>
        </w:rPr>
        <w:t>labour;</w:t>
      </w:r>
      <w:proofErr w:type="gramEnd"/>
    </w:p>
    <w:p w14:paraId="4D544F0F" w14:textId="77777777" w:rsidR="005D62E4" w:rsidRPr="002D3599" w:rsidRDefault="005D62E4" w:rsidP="002D3599">
      <w:pPr>
        <w:pStyle w:val="ListParagraph"/>
        <w:numPr>
          <w:ilvl w:val="0"/>
          <w:numId w:val="15"/>
        </w:numPr>
        <w:spacing w:line="257" w:lineRule="auto"/>
        <w:rPr>
          <w:rFonts w:eastAsia="Arial"/>
        </w:rPr>
      </w:pPr>
      <w:r w:rsidRPr="002D3599">
        <w:rPr>
          <w:rFonts w:eastAsia="Arial"/>
        </w:rPr>
        <w:t xml:space="preserve">employ only workers who are the applicable minimum legal age for employment, in line with standards set by the </w:t>
      </w:r>
      <w:proofErr w:type="gramStart"/>
      <w:r w:rsidRPr="002D3599">
        <w:rPr>
          <w:rFonts w:eastAsia="Arial"/>
        </w:rPr>
        <w:t>ILO;</w:t>
      </w:r>
      <w:proofErr w:type="gramEnd"/>
    </w:p>
    <w:p w14:paraId="3669C03A" w14:textId="77777777" w:rsidR="005D62E4" w:rsidRPr="002D3599" w:rsidRDefault="005D62E4" w:rsidP="002D3599">
      <w:pPr>
        <w:pStyle w:val="ListParagraph"/>
        <w:numPr>
          <w:ilvl w:val="0"/>
          <w:numId w:val="15"/>
        </w:numPr>
        <w:spacing w:line="257" w:lineRule="auto"/>
        <w:rPr>
          <w:rFonts w:eastAsia="Arial"/>
        </w:rPr>
      </w:pPr>
      <w:r w:rsidRPr="002D3599">
        <w:rPr>
          <w:rFonts w:eastAsia="Arial"/>
        </w:rPr>
        <w:t>ensure workers are not charged excessive, unlawful, or retaliatory fees for services or goods provided by an agent or employer; and</w:t>
      </w:r>
    </w:p>
    <w:p w14:paraId="4CA1E7B7" w14:textId="51669AC7" w:rsidR="002D3599" w:rsidRPr="004B7ECA" w:rsidRDefault="005D62E4" w:rsidP="00341284">
      <w:pPr>
        <w:pStyle w:val="ListParagraph"/>
        <w:numPr>
          <w:ilvl w:val="0"/>
          <w:numId w:val="15"/>
        </w:numPr>
        <w:spacing w:line="257" w:lineRule="auto"/>
        <w:rPr>
          <w:rFonts w:eastAsiaTheme="majorEastAsia"/>
          <w:b/>
          <w:sz w:val="24"/>
          <w:szCs w:val="24"/>
        </w:rPr>
      </w:pPr>
      <w:r w:rsidRPr="002D3599">
        <w:rPr>
          <w:rFonts w:eastAsia="Arial"/>
        </w:rPr>
        <w:t xml:space="preserve">support </w:t>
      </w:r>
      <w:proofErr w:type="spellStart"/>
      <w:r w:rsidRPr="002D3599">
        <w:rPr>
          <w:rFonts w:eastAsia="Arial"/>
        </w:rPr>
        <w:t>workers</w:t>
      </w:r>
      <w:proofErr w:type="spellEnd"/>
      <w:r w:rsidRPr="002D3599">
        <w:rPr>
          <w:rFonts w:eastAsia="Arial"/>
        </w:rPr>
        <w:t xml:space="preserve"> rights to freedom of association.</w:t>
      </w:r>
    </w:p>
    <w:p w14:paraId="684CB296" w14:textId="77777777" w:rsidR="00971F47" w:rsidRPr="004B7ECA" w:rsidRDefault="00971F47" w:rsidP="004B7ECA">
      <w:pPr>
        <w:spacing w:line="257" w:lineRule="auto"/>
        <w:rPr>
          <w:rFonts w:eastAsiaTheme="majorEastAsia"/>
          <w:b/>
          <w:sz w:val="24"/>
          <w:szCs w:val="24"/>
        </w:rPr>
      </w:pPr>
    </w:p>
    <w:p w14:paraId="54657836" w14:textId="73DFD5EB" w:rsidR="008275F5" w:rsidRDefault="002D3599" w:rsidP="008275F5">
      <w:pPr>
        <w:pStyle w:val="Heading1"/>
      </w:pPr>
      <w:r>
        <w:lastRenderedPageBreak/>
        <w:t>Modern Slavery</w:t>
      </w:r>
    </w:p>
    <w:p w14:paraId="5499F6C5" w14:textId="77777777" w:rsidR="002D3599" w:rsidRPr="002D3599" w:rsidRDefault="002D3599" w:rsidP="002D3599"/>
    <w:p w14:paraId="0B8DF417" w14:textId="63B628C3" w:rsidR="002D3599" w:rsidRPr="002D3599" w:rsidRDefault="002D3599" w:rsidP="002D3599">
      <w:r w:rsidRPr="002D3599">
        <w:t xml:space="preserve">Modern slavery is as defined in the </w:t>
      </w:r>
      <w:r w:rsidRPr="004B7ECA">
        <w:rPr>
          <w:i/>
        </w:rPr>
        <w:t>Modern Slavery Act 2018</w:t>
      </w:r>
      <w:r w:rsidRPr="002D3599">
        <w:t xml:space="preserve"> (</w:t>
      </w:r>
      <w:proofErr w:type="spellStart"/>
      <w:r w:rsidRPr="002D3599">
        <w:t>Cth</w:t>
      </w:r>
      <w:proofErr w:type="spellEnd"/>
      <w:r w:rsidRPr="002D3599">
        <w:t>)</w:t>
      </w:r>
      <w:r w:rsidR="00F5282F">
        <w:t xml:space="preserve"> (“</w:t>
      </w:r>
      <w:r w:rsidR="00971F47">
        <w:t>Modern Slavery Act”)</w:t>
      </w:r>
      <w:r w:rsidRPr="002D3599">
        <w:t xml:space="preserve"> as including any conduct constituting a modern slavery offence (as defined within the </w:t>
      </w:r>
      <w:r w:rsidR="00971F47">
        <w:t xml:space="preserve">Modern Slavery </w:t>
      </w:r>
      <w:r w:rsidRPr="002D3599">
        <w:t>Act), and/or any conduct involving the use of any form of slavery, servitude or forced labour to exploit children or other persons taking place in the supply chains of government agencies or nongovernment agencies.</w:t>
      </w:r>
    </w:p>
    <w:p w14:paraId="5FD9BAEB" w14:textId="7F1541AD" w:rsidR="002D3599" w:rsidRPr="002D3599" w:rsidRDefault="002D3599" w:rsidP="002D3599">
      <w:r w:rsidRPr="002D3599">
        <w:t>Modern slavery legislation means both the Modern Slavery Act and any applicable any local or national modern slavery legislation.</w:t>
      </w:r>
    </w:p>
    <w:p w14:paraId="3EE4BBC9" w14:textId="77777777" w:rsidR="002D3599" w:rsidRPr="002D3599" w:rsidRDefault="002D3599" w:rsidP="002D3599">
      <w:r w:rsidRPr="002D3599">
        <w:t>Suppliers warrant that you comply with modern slavery legislation, that there are no outstanding investigations of breaches of the legislation, and that you have not been convicted of any offence under applicable modern slavery legislation.</w:t>
      </w:r>
    </w:p>
    <w:p w14:paraId="6804F5DE" w14:textId="77777777" w:rsidR="002D3599" w:rsidRPr="002D3599" w:rsidRDefault="002D3599" w:rsidP="002D3599">
      <w:r w:rsidRPr="002D3599">
        <w:t>Where Tin, Tungsten, Tantalum, or Gold (3T&amp;G) are used, you must maintain source of origin or smelter records, which can be provided to us when requested.</w:t>
      </w:r>
    </w:p>
    <w:p w14:paraId="0EBAE95A" w14:textId="77777777" w:rsidR="002D3599" w:rsidRPr="002D3599" w:rsidRDefault="002D3599" w:rsidP="002D3599">
      <w:pPr>
        <w:rPr>
          <w:rFonts w:eastAsiaTheme="majorEastAsia"/>
          <w:b/>
          <w:sz w:val="24"/>
          <w:szCs w:val="24"/>
        </w:rPr>
      </w:pPr>
      <w:r w:rsidRPr="002D3599">
        <w:t xml:space="preserve">You must comply with any requests made by us to </w:t>
      </w:r>
      <w:proofErr w:type="gramStart"/>
      <w:r w:rsidRPr="002D3599">
        <w:t>provide assistance</w:t>
      </w:r>
      <w:proofErr w:type="gramEnd"/>
      <w:r w:rsidRPr="002D3599">
        <w:t>, information, documents or interview any person as reasonable, to enable us to discharge our obligations under modern slavery legislation.</w:t>
      </w:r>
    </w:p>
    <w:p w14:paraId="2D2E4EA0" w14:textId="38024BF5" w:rsidR="001D3E3C" w:rsidRDefault="002D3599" w:rsidP="002D3599">
      <w:pPr>
        <w:pStyle w:val="Heading1"/>
      </w:pPr>
      <w:r>
        <w:t>Health Safety and Environment</w:t>
      </w:r>
    </w:p>
    <w:p w14:paraId="65FB465D" w14:textId="77777777" w:rsidR="002D3599" w:rsidRPr="002D3599" w:rsidRDefault="002D3599" w:rsidP="002D3599"/>
    <w:p w14:paraId="390FE873" w14:textId="77777777" w:rsidR="002D3599" w:rsidRPr="002D3599" w:rsidRDefault="002D3599" w:rsidP="002D3599">
      <w:pPr>
        <w:rPr>
          <w:lang w:eastAsia="en-AU"/>
        </w:rPr>
      </w:pPr>
      <w:r w:rsidRPr="002D3599">
        <w:rPr>
          <w:lang w:eastAsia="en-AU"/>
        </w:rPr>
        <w:t xml:space="preserve">Worker health, safety and well-being is important to Ampcontrol. Suppliers are expected to provide a healthy and safe </w:t>
      </w:r>
      <w:proofErr w:type="gramStart"/>
      <w:r w:rsidRPr="002D3599">
        <w:rPr>
          <w:lang w:eastAsia="en-AU"/>
        </w:rPr>
        <w:t>work</w:t>
      </w:r>
      <w:proofErr w:type="gramEnd"/>
      <w:r w:rsidRPr="002D3599">
        <w:rPr>
          <w:lang w:eastAsia="en-AU"/>
        </w:rPr>
        <w:t xml:space="preserve"> </w:t>
      </w:r>
    </w:p>
    <w:p w14:paraId="32555AD8" w14:textId="77777777" w:rsidR="002D3599" w:rsidRPr="002D3599" w:rsidRDefault="002D3599" w:rsidP="002D3599">
      <w:pPr>
        <w:rPr>
          <w:lang w:eastAsia="en-AU"/>
        </w:rPr>
      </w:pPr>
      <w:r w:rsidRPr="002D3599">
        <w:rPr>
          <w:lang w:eastAsia="en-AU"/>
        </w:rPr>
        <w:t>Suppliers are expected to:</w:t>
      </w:r>
    </w:p>
    <w:p w14:paraId="0F8AECDC" w14:textId="0006FF04" w:rsidR="002D3599" w:rsidRPr="002D3599" w:rsidRDefault="002D3599" w:rsidP="002D3599">
      <w:pPr>
        <w:pStyle w:val="ListParagraph"/>
        <w:numPr>
          <w:ilvl w:val="0"/>
          <w:numId w:val="16"/>
        </w:numPr>
        <w:rPr>
          <w:lang w:eastAsia="en-AU"/>
        </w:rPr>
      </w:pPr>
      <w:r w:rsidRPr="002D3599">
        <w:rPr>
          <w:lang w:eastAsia="en-AU"/>
        </w:rPr>
        <w:t xml:space="preserve">comply with all applicable laws relating to workplace health and safety. </w:t>
      </w:r>
    </w:p>
    <w:p w14:paraId="5FAD65F9" w14:textId="58E8F0D0" w:rsidR="002D3599" w:rsidRPr="002D3599" w:rsidRDefault="002D3599" w:rsidP="002D3599">
      <w:pPr>
        <w:pStyle w:val="ListParagraph"/>
        <w:numPr>
          <w:ilvl w:val="0"/>
          <w:numId w:val="16"/>
        </w:numPr>
        <w:rPr>
          <w:lang w:eastAsia="en-AU"/>
        </w:rPr>
      </w:pPr>
      <w:r w:rsidRPr="002D3599">
        <w:rPr>
          <w:lang w:eastAsia="en-AU"/>
        </w:rPr>
        <w:t>manage occupational health and safety hazards; and</w:t>
      </w:r>
    </w:p>
    <w:p w14:paraId="1A2DE830" w14:textId="5F2DF113" w:rsidR="002D3599" w:rsidRPr="002D3599" w:rsidRDefault="002D3599" w:rsidP="002D3599">
      <w:pPr>
        <w:pStyle w:val="ListParagraph"/>
        <w:numPr>
          <w:ilvl w:val="0"/>
          <w:numId w:val="16"/>
        </w:numPr>
        <w:rPr>
          <w:lang w:eastAsia="en-AU"/>
        </w:rPr>
      </w:pPr>
      <w:r w:rsidRPr="002D3599">
        <w:rPr>
          <w:lang w:eastAsia="en-AU"/>
        </w:rPr>
        <w:t>provide workers with job related training and consult with employees in relation to the provision of information and training.</w:t>
      </w:r>
    </w:p>
    <w:p w14:paraId="6E312E09" w14:textId="77777777" w:rsidR="002D3599" w:rsidRPr="002D3599" w:rsidRDefault="002D3599" w:rsidP="002D3599">
      <w:pPr>
        <w:rPr>
          <w:lang w:eastAsia="en-AU"/>
        </w:rPr>
      </w:pPr>
      <w:r w:rsidRPr="002D3599">
        <w:rPr>
          <w:lang w:eastAsia="en-AU"/>
        </w:rPr>
        <w:t>Ampcontrol is committed to promoting environmental responsibility. Suppliers are expected to minimise the environmental impact of their operations and maintain environmentally responsible policies and practices.</w:t>
      </w:r>
    </w:p>
    <w:p w14:paraId="6FBFFCBD" w14:textId="77777777" w:rsidR="002D3599" w:rsidRPr="002D3599" w:rsidRDefault="002D3599" w:rsidP="002D3599">
      <w:pPr>
        <w:rPr>
          <w:lang w:eastAsia="en-AU"/>
        </w:rPr>
      </w:pPr>
      <w:r w:rsidRPr="002D3599">
        <w:rPr>
          <w:lang w:eastAsia="en-AU"/>
        </w:rPr>
        <w:t xml:space="preserve">Suppliers must comply with all applicable laws and regulations relating to the environment, including any </w:t>
      </w:r>
      <w:proofErr w:type="gramStart"/>
      <w:r w:rsidRPr="002D3599">
        <w:rPr>
          <w:lang w:eastAsia="en-AU"/>
        </w:rPr>
        <w:t>management</w:t>
      </w:r>
      <w:proofErr w:type="gramEnd"/>
      <w:r w:rsidRPr="002D3599">
        <w:rPr>
          <w:lang w:eastAsia="en-AU"/>
        </w:rPr>
        <w:t xml:space="preserve"> and reporting obligations. Suppliers are expected to manage the environmental impact of their operations by:</w:t>
      </w:r>
    </w:p>
    <w:p w14:paraId="334FC709" w14:textId="7EF6624C" w:rsidR="002D3599" w:rsidRPr="002D3599" w:rsidRDefault="002D3599" w:rsidP="002D3599">
      <w:pPr>
        <w:pStyle w:val="ListParagraph"/>
        <w:numPr>
          <w:ilvl w:val="0"/>
          <w:numId w:val="17"/>
        </w:numPr>
        <w:rPr>
          <w:lang w:eastAsia="en-AU"/>
        </w:rPr>
      </w:pPr>
      <w:r w:rsidRPr="002D3599">
        <w:rPr>
          <w:lang w:eastAsia="en-AU"/>
        </w:rPr>
        <w:t xml:space="preserve">ensuring the safe storage, transportation and disposal of hazardous substances including hazardous </w:t>
      </w:r>
      <w:proofErr w:type="gramStart"/>
      <w:r w:rsidRPr="002D3599">
        <w:rPr>
          <w:lang w:eastAsia="en-AU"/>
        </w:rPr>
        <w:t>waste;</w:t>
      </w:r>
      <w:proofErr w:type="gramEnd"/>
    </w:p>
    <w:p w14:paraId="4B160884" w14:textId="442DF5D4" w:rsidR="002D3599" w:rsidRPr="002D3599" w:rsidRDefault="002D3599" w:rsidP="002D3599">
      <w:pPr>
        <w:pStyle w:val="ListParagraph"/>
        <w:numPr>
          <w:ilvl w:val="0"/>
          <w:numId w:val="17"/>
        </w:numPr>
        <w:rPr>
          <w:b/>
          <w:lang w:eastAsia="en-AU"/>
        </w:rPr>
      </w:pPr>
      <w:r w:rsidRPr="002D3599">
        <w:rPr>
          <w:lang w:eastAsia="en-AU"/>
        </w:rPr>
        <w:t xml:space="preserve">maintaining policies and practices for the efficient use of energy, water and natural resource </w:t>
      </w:r>
      <w:proofErr w:type="gramStart"/>
      <w:r w:rsidRPr="002D3599">
        <w:rPr>
          <w:lang w:eastAsia="en-AU"/>
        </w:rPr>
        <w:t>consumption;</w:t>
      </w:r>
      <w:proofErr w:type="gramEnd"/>
      <w:r w:rsidRPr="002D3599">
        <w:rPr>
          <w:lang w:eastAsia="en-AU"/>
        </w:rPr>
        <w:t xml:space="preserve"> </w:t>
      </w:r>
    </w:p>
    <w:p w14:paraId="7BF23159" w14:textId="5B268238" w:rsidR="002D3599" w:rsidRDefault="002D3599" w:rsidP="002D3599">
      <w:pPr>
        <w:pStyle w:val="ListParagraph"/>
        <w:numPr>
          <w:ilvl w:val="0"/>
          <w:numId w:val="17"/>
        </w:numPr>
        <w:rPr>
          <w:lang w:eastAsia="en-AU"/>
        </w:rPr>
      </w:pPr>
      <w:r>
        <w:rPr>
          <w:lang w:eastAsia="en-AU"/>
        </w:rPr>
        <w:t xml:space="preserve">implementing and maintaining policies and procedures which address waste in line with the national waste reduction targets and sustainable packaging guidelines, or other schemes in the relevant </w:t>
      </w:r>
      <w:proofErr w:type="gramStart"/>
      <w:r>
        <w:rPr>
          <w:lang w:eastAsia="en-AU"/>
        </w:rPr>
        <w:t>jurisdiction;</w:t>
      </w:r>
      <w:proofErr w:type="gramEnd"/>
    </w:p>
    <w:p w14:paraId="155C136D" w14:textId="6D857BF6" w:rsidR="002D3599" w:rsidRDefault="002D3599" w:rsidP="002D3599">
      <w:pPr>
        <w:pStyle w:val="ListParagraph"/>
        <w:numPr>
          <w:ilvl w:val="0"/>
          <w:numId w:val="17"/>
        </w:numPr>
        <w:rPr>
          <w:lang w:eastAsia="en-AU"/>
        </w:rPr>
      </w:pPr>
      <w:r>
        <w:rPr>
          <w:lang w:eastAsia="en-AU"/>
        </w:rPr>
        <w:t xml:space="preserve">maintaining policies and practices that reduce the risk of pollution, loss of biodiversity, </w:t>
      </w:r>
      <w:proofErr w:type="gramStart"/>
      <w:r>
        <w:rPr>
          <w:lang w:eastAsia="en-AU"/>
        </w:rPr>
        <w:t>deforestation</w:t>
      </w:r>
      <w:proofErr w:type="gramEnd"/>
      <w:r>
        <w:rPr>
          <w:lang w:eastAsia="en-AU"/>
        </w:rPr>
        <w:t xml:space="preserve"> and damage to ecosystems</w:t>
      </w:r>
      <w:r w:rsidR="00971F47">
        <w:rPr>
          <w:lang w:eastAsia="en-AU"/>
        </w:rPr>
        <w:t>;</w:t>
      </w:r>
      <w:r>
        <w:rPr>
          <w:lang w:eastAsia="en-AU"/>
        </w:rPr>
        <w:t xml:space="preserve"> and</w:t>
      </w:r>
    </w:p>
    <w:p w14:paraId="3298E0B3" w14:textId="6B1FC0B8" w:rsidR="002D3599" w:rsidRPr="002D3599" w:rsidRDefault="002D3599" w:rsidP="002D3599">
      <w:pPr>
        <w:pStyle w:val="ListParagraph"/>
        <w:numPr>
          <w:ilvl w:val="0"/>
          <w:numId w:val="17"/>
        </w:numPr>
        <w:rPr>
          <w:lang w:eastAsia="en-AU"/>
        </w:rPr>
      </w:pPr>
      <w:r>
        <w:rPr>
          <w:lang w:eastAsia="en-AU"/>
        </w:rPr>
        <w:t>demonstrating a genuine commitment to reducing operational and supply chain greenhouse gas emissions and, where possible, the alignment to emissions reductions according to the Paris Agreement in limiting global warming to 1.5 degrees Celsius.</w:t>
      </w:r>
    </w:p>
    <w:p w14:paraId="0D25EF9C" w14:textId="71463E44" w:rsidR="00920FB5" w:rsidRPr="005037E0" w:rsidRDefault="002D3599" w:rsidP="002D3599">
      <w:pPr>
        <w:pStyle w:val="Heading1"/>
      </w:pPr>
      <w:r>
        <w:t>Compliance with the Code</w:t>
      </w:r>
    </w:p>
    <w:p w14:paraId="64B570FD" w14:textId="2ECFA839" w:rsidR="00920FB5" w:rsidRPr="002D3599" w:rsidRDefault="00920FB5" w:rsidP="002D3599">
      <w:pPr>
        <w:rPr>
          <w:bCs/>
        </w:rPr>
      </w:pPr>
    </w:p>
    <w:p w14:paraId="77EBB699" w14:textId="77777777" w:rsidR="002D3599" w:rsidRPr="002D3599" w:rsidRDefault="002D3599" w:rsidP="002D3599">
      <w:pPr>
        <w:rPr>
          <w:bCs/>
        </w:rPr>
      </w:pPr>
      <w:r w:rsidRPr="002D3599">
        <w:rPr>
          <w:bCs/>
        </w:rPr>
        <w:t xml:space="preserve">Suppliers are expected to self- assess their compliance with the Code and take timely action to correct any deficiencies or breaches reported or identified by an audit, assessment, inspection, </w:t>
      </w:r>
      <w:proofErr w:type="gramStart"/>
      <w:r w:rsidRPr="002D3599">
        <w:rPr>
          <w:bCs/>
        </w:rPr>
        <w:t>investigation</w:t>
      </w:r>
      <w:proofErr w:type="gramEnd"/>
      <w:r w:rsidRPr="002D3599">
        <w:rPr>
          <w:bCs/>
        </w:rPr>
        <w:t xml:space="preserve"> or review. Suppliers are encouraged to raise any concerns, </w:t>
      </w:r>
      <w:proofErr w:type="gramStart"/>
      <w:r w:rsidRPr="002D3599">
        <w:rPr>
          <w:bCs/>
        </w:rPr>
        <w:t>discuss</w:t>
      </w:r>
      <w:proofErr w:type="gramEnd"/>
      <w:r w:rsidRPr="002D3599">
        <w:rPr>
          <w:bCs/>
        </w:rPr>
        <w:t xml:space="preserve"> and seek clarification accordingly to any elements of the Code with the relevant Ampcontrol manager under their contract. If requested by Ampcontrol, Suppliers must provide evidence and confirmation of their compliance with the Code, including the provision of </w:t>
      </w:r>
      <w:r w:rsidRPr="002D3599">
        <w:rPr>
          <w:bCs/>
        </w:rPr>
        <w:lastRenderedPageBreak/>
        <w:t>documents and records that support their compliance. Suppliers are expected to support Ampcontrol in reviewing compliance with the Code.</w:t>
      </w:r>
    </w:p>
    <w:p w14:paraId="28C913BA" w14:textId="77777777" w:rsidR="002D3599" w:rsidRPr="002D3599" w:rsidRDefault="002D3599" w:rsidP="002D3599">
      <w:pPr>
        <w:rPr>
          <w:bCs/>
        </w:rPr>
      </w:pPr>
      <w:r w:rsidRPr="002D3599">
        <w:rPr>
          <w:bCs/>
        </w:rPr>
        <w:t>To ensure compliance with this Code and the applicable laws, Suppliers are expected (at a minimum) to:</w:t>
      </w:r>
    </w:p>
    <w:p w14:paraId="4506A20F" w14:textId="1FCCC748" w:rsidR="002D3599" w:rsidRPr="002D3599" w:rsidRDefault="002D3599" w:rsidP="002D3599">
      <w:pPr>
        <w:pStyle w:val="ListParagraph"/>
        <w:numPr>
          <w:ilvl w:val="0"/>
          <w:numId w:val="18"/>
        </w:numPr>
        <w:rPr>
          <w:bCs/>
        </w:rPr>
      </w:pPr>
      <w:r w:rsidRPr="002D3599">
        <w:rPr>
          <w:bCs/>
        </w:rPr>
        <w:t>perform periodic evaluations of their facilities and operations, and the facilities and operations of their subcontractors; and</w:t>
      </w:r>
    </w:p>
    <w:p w14:paraId="21DA1DE9" w14:textId="34F17EC9" w:rsidR="002D3599" w:rsidRPr="002F3388" w:rsidRDefault="002D3599" w:rsidP="004B7ECA">
      <w:pPr>
        <w:pStyle w:val="ListParagraph"/>
        <w:numPr>
          <w:ilvl w:val="0"/>
          <w:numId w:val="18"/>
        </w:numPr>
        <w:rPr>
          <w:bCs/>
        </w:rPr>
      </w:pPr>
      <w:r w:rsidRPr="002D3599">
        <w:rPr>
          <w:bCs/>
        </w:rPr>
        <w:t xml:space="preserve">cooperate openly and honestly with any Ampcontrol, assessment, audit or </w:t>
      </w:r>
      <w:proofErr w:type="gramStart"/>
      <w:r w:rsidRPr="002D3599">
        <w:rPr>
          <w:bCs/>
        </w:rPr>
        <w:t>review ,</w:t>
      </w:r>
      <w:proofErr w:type="gramEnd"/>
      <w:r w:rsidRPr="002D3599">
        <w:rPr>
          <w:bCs/>
        </w:rPr>
        <w:t xml:space="preserve"> and provide evidence of record-keeping and documentation.</w:t>
      </w:r>
    </w:p>
    <w:p w14:paraId="0B735228" w14:textId="77777777" w:rsidR="002D3599" w:rsidRPr="002D3599" w:rsidRDefault="002D3599" w:rsidP="002D3599">
      <w:pPr>
        <w:rPr>
          <w:bCs/>
        </w:rPr>
      </w:pPr>
      <w:r w:rsidRPr="002D3599">
        <w:rPr>
          <w:bCs/>
        </w:rPr>
        <w:t>If, for any reason, any of our suppliers or partners cannot adhere to the standards set out in this Supplier Code of Conduct, Ampcontrol is committed in the first instance to working in good faith to achieve compliance. Ongoing breaches of this Code will result in a breach of contract and Ampcontrol may be forced to cease the business relationship.</w:t>
      </w:r>
    </w:p>
    <w:sectPr w:rsidR="002D3599" w:rsidRPr="002D3599" w:rsidSect="00C477AC">
      <w:headerReference w:type="default" r:id="rId11"/>
      <w:footerReference w:type="default" r:id="rId12"/>
      <w:headerReference w:type="first" r:id="rId13"/>
      <w:footerReference w:type="first" r:id="rId14"/>
      <w:pgSz w:w="11906" w:h="16838"/>
      <w:pgMar w:top="567" w:right="975" w:bottom="851" w:left="1134" w:header="426" w:footer="1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1314A" w14:textId="77777777" w:rsidR="00614B15" w:rsidRDefault="00614B15" w:rsidP="00AA2ED1">
      <w:r>
        <w:separator/>
      </w:r>
    </w:p>
  </w:endnote>
  <w:endnote w:type="continuationSeparator" w:id="0">
    <w:p w14:paraId="51852141" w14:textId="77777777" w:rsidR="00614B15" w:rsidRDefault="00614B15" w:rsidP="00AA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284"/>
      <w:gridCol w:w="1715"/>
    </w:tblGrid>
    <w:tr w:rsidR="00C477AC" w14:paraId="295C39AA" w14:textId="77777777" w:rsidTr="006B4656">
      <w:trPr>
        <w:jc w:val="center"/>
      </w:trPr>
      <w:tc>
        <w:tcPr>
          <w:tcW w:w="8046" w:type="dxa"/>
          <w:vAlign w:val="center"/>
        </w:tcPr>
        <w:p w14:paraId="716FD5EC" w14:textId="7EA7268C" w:rsidR="00C477AC" w:rsidRPr="00561580" w:rsidRDefault="00C477AC" w:rsidP="00C477AC">
          <w:pPr>
            <w:pStyle w:val="Footer"/>
            <w:jc w:val="center"/>
            <w:rPr>
              <w:color w:val="BFBFBF" w:themeColor="background1" w:themeShade="BF"/>
              <w:sz w:val="16"/>
            </w:rPr>
          </w:pPr>
          <w:r>
            <w:rPr>
              <w:color w:val="BFBFBF" w:themeColor="background1" w:themeShade="BF"/>
              <w:sz w:val="16"/>
            </w:rPr>
            <w:t xml:space="preserve">                                            </w:t>
          </w:r>
          <w:r w:rsidRPr="00561580">
            <w:rPr>
              <w:color w:val="BFBFBF" w:themeColor="background1" w:themeShade="BF"/>
              <w:sz w:val="16"/>
            </w:rPr>
            <w:t xml:space="preserve">Refer to </w:t>
          </w:r>
          <w:r w:rsidR="000555F0">
            <w:rPr>
              <w:color w:val="BFBFBF" w:themeColor="background1" w:themeShade="BF"/>
              <w:sz w:val="16"/>
            </w:rPr>
            <w:t xml:space="preserve">your </w:t>
          </w:r>
          <w:r w:rsidRPr="00561580">
            <w:rPr>
              <w:color w:val="BFBFBF" w:themeColor="background1" w:themeShade="BF"/>
              <w:sz w:val="16"/>
            </w:rPr>
            <w:t xml:space="preserve">Ampcontrol </w:t>
          </w:r>
          <w:r w:rsidR="000555F0">
            <w:rPr>
              <w:color w:val="BFBFBF" w:themeColor="background1" w:themeShade="BF"/>
              <w:sz w:val="16"/>
            </w:rPr>
            <w:t xml:space="preserve">contact person </w:t>
          </w:r>
          <w:r w:rsidRPr="00561580">
            <w:rPr>
              <w:color w:val="BFBFBF" w:themeColor="background1" w:themeShade="BF"/>
              <w:sz w:val="16"/>
            </w:rPr>
            <w:t xml:space="preserve">for </w:t>
          </w:r>
          <w:r w:rsidR="000555F0">
            <w:rPr>
              <w:color w:val="BFBFBF" w:themeColor="background1" w:themeShade="BF"/>
              <w:sz w:val="16"/>
            </w:rPr>
            <w:t xml:space="preserve">the </w:t>
          </w:r>
          <w:r w:rsidRPr="00561580">
            <w:rPr>
              <w:color w:val="BFBFBF" w:themeColor="background1" w:themeShade="BF"/>
              <w:sz w:val="16"/>
            </w:rPr>
            <w:t>latest version</w:t>
          </w:r>
          <w:r w:rsidR="000555F0">
            <w:rPr>
              <w:color w:val="BFBFBF" w:themeColor="background1" w:themeShade="BF"/>
              <w:sz w:val="16"/>
            </w:rPr>
            <w:t xml:space="preserve"> of this document</w:t>
          </w:r>
        </w:p>
      </w:tc>
      <w:tc>
        <w:tcPr>
          <w:tcW w:w="284" w:type="dxa"/>
          <w:vAlign w:val="center"/>
        </w:tcPr>
        <w:p w14:paraId="6A6EC142" w14:textId="77777777" w:rsidR="00C477AC" w:rsidRDefault="00C477AC" w:rsidP="00C477AC">
          <w:pPr>
            <w:pStyle w:val="Footer"/>
            <w:jc w:val="center"/>
          </w:pPr>
        </w:p>
      </w:tc>
      <w:tc>
        <w:tcPr>
          <w:tcW w:w="1715" w:type="dxa"/>
          <w:vAlign w:val="center"/>
        </w:tcPr>
        <w:p w14:paraId="35F8EB00" w14:textId="1EFFEC3B" w:rsidR="00C477AC" w:rsidRPr="00561580" w:rsidRDefault="00C477AC" w:rsidP="00C477AC">
          <w:pPr>
            <w:pStyle w:val="Footer"/>
            <w:rPr>
              <w:color w:val="BFBFBF" w:themeColor="background1" w:themeShade="BF"/>
            </w:rPr>
          </w:pPr>
          <w:r w:rsidRPr="00F821F0">
            <w:rPr>
              <w:color w:val="BFBFBF" w:themeColor="background1" w:themeShade="BF"/>
              <w:sz w:val="16"/>
            </w:rPr>
            <w:t xml:space="preserve"> </w:t>
          </w:r>
          <w:r w:rsidRPr="007E64A5">
            <w:rPr>
              <w:color w:val="BFBFBF" w:themeColor="background1" w:themeShade="BF"/>
              <w:sz w:val="16"/>
            </w:rPr>
            <w:t xml:space="preserve">Page </w:t>
          </w:r>
          <w:r w:rsidRPr="007E64A5">
            <w:rPr>
              <w:color w:val="BFBFBF" w:themeColor="background1" w:themeShade="BF"/>
              <w:sz w:val="16"/>
            </w:rPr>
            <w:fldChar w:fldCharType="begin"/>
          </w:r>
          <w:r w:rsidRPr="007E64A5">
            <w:rPr>
              <w:color w:val="BFBFBF" w:themeColor="background1" w:themeShade="BF"/>
              <w:sz w:val="16"/>
            </w:rPr>
            <w:instrText xml:space="preserve"> PAGE  \* Arabic  \* MERGEFORMAT </w:instrText>
          </w:r>
          <w:r w:rsidRPr="007E64A5">
            <w:rPr>
              <w:color w:val="BFBFBF" w:themeColor="background1" w:themeShade="BF"/>
              <w:sz w:val="16"/>
            </w:rPr>
            <w:fldChar w:fldCharType="separate"/>
          </w:r>
          <w:r w:rsidR="002C08DC">
            <w:rPr>
              <w:noProof/>
              <w:color w:val="BFBFBF" w:themeColor="background1" w:themeShade="BF"/>
              <w:sz w:val="16"/>
            </w:rPr>
            <w:t>3</w:t>
          </w:r>
          <w:r w:rsidRPr="007E64A5">
            <w:rPr>
              <w:color w:val="BFBFBF" w:themeColor="background1" w:themeShade="BF"/>
              <w:sz w:val="16"/>
            </w:rPr>
            <w:fldChar w:fldCharType="end"/>
          </w:r>
          <w:r w:rsidRPr="007E64A5">
            <w:rPr>
              <w:color w:val="BFBFBF" w:themeColor="background1" w:themeShade="BF"/>
              <w:sz w:val="16"/>
            </w:rPr>
            <w:t xml:space="preserve"> of </w:t>
          </w:r>
          <w:r w:rsidRPr="007E64A5">
            <w:rPr>
              <w:color w:val="BFBFBF" w:themeColor="background1" w:themeShade="BF"/>
              <w:sz w:val="16"/>
            </w:rPr>
            <w:fldChar w:fldCharType="begin"/>
          </w:r>
          <w:r w:rsidRPr="007E64A5">
            <w:rPr>
              <w:color w:val="BFBFBF" w:themeColor="background1" w:themeShade="BF"/>
              <w:sz w:val="16"/>
            </w:rPr>
            <w:instrText xml:space="preserve"> NUMPAGES  \* Arabic  \* MERGEFORMAT </w:instrText>
          </w:r>
          <w:r w:rsidRPr="007E64A5">
            <w:rPr>
              <w:color w:val="BFBFBF" w:themeColor="background1" w:themeShade="BF"/>
              <w:sz w:val="16"/>
            </w:rPr>
            <w:fldChar w:fldCharType="separate"/>
          </w:r>
          <w:r w:rsidR="002C08DC">
            <w:rPr>
              <w:noProof/>
              <w:color w:val="BFBFBF" w:themeColor="background1" w:themeShade="BF"/>
              <w:sz w:val="16"/>
            </w:rPr>
            <w:t>4</w:t>
          </w:r>
          <w:r w:rsidRPr="007E64A5">
            <w:rPr>
              <w:color w:val="BFBFBF" w:themeColor="background1" w:themeShade="BF"/>
              <w:sz w:val="16"/>
            </w:rPr>
            <w:fldChar w:fldCharType="end"/>
          </w:r>
        </w:p>
      </w:tc>
    </w:tr>
  </w:tbl>
  <w:p w14:paraId="3BE99BF7" w14:textId="77777777" w:rsidR="00C477AC" w:rsidRDefault="00C47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936F" w14:textId="6DF36FE5" w:rsidR="00C477AC" w:rsidRDefault="00C477AC">
    <w:pPr>
      <w:pStyle w:val="Footer"/>
    </w:pPr>
  </w:p>
  <w:tbl>
    <w:tblPr>
      <w:tblStyle w:val="TableGrid"/>
      <w:tblW w:w="9827" w:type="dxa"/>
      <w:tblLook w:val="04A0" w:firstRow="1" w:lastRow="0" w:firstColumn="1" w:lastColumn="0" w:noHBand="0" w:noVBand="1"/>
    </w:tblPr>
    <w:tblGrid>
      <w:gridCol w:w="993"/>
      <w:gridCol w:w="140"/>
      <w:gridCol w:w="1159"/>
      <w:gridCol w:w="1531"/>
      <w:gridCol w:w="25"/>
      <w:gridCol w:w="1506"/>
      <w:gridCol w:w="1531"/>
      <w:gridCol w:w="355"/>
      <w:gridCol w:w="2232"/>
      <w:gridCol w:w="355"/>
    </w:tblGrid>
    <w:tr w:rsidR="00C477AC" w:rsidRPr="00AA2ED1" w14:paraId="0C41F5EA" w14:textId="77777777" w:rsidTr="005F0E68">
      <w:trPr>
        <w:trHeight w:val="284"/>
      </w:trPr>
      <w:tc>
        <w:tcPr>
          <w:tcW w:w="993" w:type="dxa"/>
          <w:tcBorders>
            <w:top w:val="nil"/>
            <w:left w:val="nil"/>
            <w:bottom w:val="nil"/>
            <w:right w:val="nil"/>
          </w:tcBorders>
          <w:shd w:val="clear" w:color="auto" w:fill="BFBFBF" w:themeFill="background1" w:themeFillShade="BF"/>
          <w:vAlign w:val="center"/>
        </w:tcPr>
        <w:p w14:paraId="5DB85BD6" w14:textId="77777777" w:rsidR="00C477AC" w:rsidRPr="00AA2ED1" w:rsidRDefault="00C477AC" w:rsidP="00C477AC">
          <w:pPr>
            <w:pStyle w:val="Footer"/>
            <w:rPr>
              <w:color w:val="FFFFFF" w:themeColor="background1"/>
              <w:sz w:val="16"/>
              <w:szCs w:val="16"/>
            </w:rPr>
          </w:pPr>
        </w:p>
      </w:tc>
      <w:tc>
        <w:tcPr>
          <w:tcW w:w="1299" w:type="dxa"/>
          <w:gridSpan w:val="2"/>
          <w:tcBorders>
            <w:top w:val="nil"/>
            <w:left w:val="nil"/>
            <w:bottom w:val="nil"/>
            <w:right w:val="nil"/>
          </w:tcBorders>
          <w:shd w:val="clear" w:color="auto" w:fill="BFBFBF" w:themeFill="background1" w:themeFillShade="BF"/>
          <w:vAlign w:val="center"/>
        </w:tcPr>
        <w:p w14:paraId="04A80573" w14:textId="2F99A695" w:rsidR="00C477AC" w:rsidRPr="00AA2ED1" w:rsidRDefault="00C477AC" w:rsidP="005F0E68">
          <w:pPr>
            <w:pStyle w:val="Footer"/>
            <w:jc w:val="right"/>
            <w:rPr>
              <w:color w:val="FFFFFF" w:themeColor="background1"/>
              <w:sz w:val="16"/>
              <w:szCs w:val="16"/>
            </w:rPr>
          </w:pPr>
          <w:r w:rsidRPr="00AA2ED1">
            <w:rPr>
              <w:b/>
              <w:color w:val="FFFFFF" w:themeColor="background1"/>
              <w:sz w:val="16"/>
              <w:szCs w:val="16"/>
            </w:rPr>
            <w:t>Version No:</w:t>
          </w:r>
          <w:r w:rsidRPr="00AA2ED1">
            <w:rPr>
              <w:color w:val="FFFFFF" w:themeColor="background1"/>
              <w:sz w:val="16"/>
              <w:szCs w:val="16"/>
            </w:rPr>
            <w:t xml:space="preserve"> </w:t>
          </w:r>
          <w:r w:rsidR="004B7ECA">
            <w:rPr>
              <w:color w:val="FFFFFF" w:themeColor="background1"/>
              <w:sz w:val="16"/>
              <w:szCs w:val="16"/>
            </w:rPr>
            <w:t>2</w:t>
          </w:r>
        </w:p>
      </w:tc>
      <w:tc>
        <w:tcPr>
          <w:tcW w:w="1556" w:type="dxa"/>
          <w:gridSpan w:val="2"/>
          <w:tcBorders>
            <w:top w:val="nil"/>
            <w:left w:val="nil"/>
            <w:bottom w:val="nil"/>
            <w:right w:val="nil"/>
          </w:tcBorders>
          <w:shd w:val="clear" w:color="auto" w:fill="BFBFBF" w:themeFill="background1" w:themeFillShade="BF"/>
          <w:vAlign w:val="center"/>
        </w:tcPr>
        <w:p w14:paraId="3CE5C50D" w14:textId="77777777" w:rsidR="00C477AC" w:rsidRPr="00AA2ED1" w:rsidRDefault="00C477AC" w:rsidP="005F0E68">
          <w:pPr>
            <w:pStyle w:val="Footer"/>
            <w:jc w:val="right"/>
            <w:rPr>
              <w:b/>
              <w:color w:val="FFFFFF" w:themeColor="background1"/>
              <w:sz w:val="16"/>
              <w:szCs w:val="16"/>
            </w:rPr>
          </w:pPr>
          <w:r w:rsidRPr="00AA2ED1">
            <w:rPr>
              <w:b/>
              <w:color w:val="FFFFFF" w:themeColor="background1"/>
              <w:sz w:val="16"/>
              <w:szCs w:val="16"/>
            </w:rPr>
            <w:t>Doc No: / Name:</w:t>
          </w:r>
        </w:p>
      </w:tc>
      <w:tc>
        <w:tcPr>
          <w:tcW w:w="5979" w:type="dxa"/>
          <w:gridSpan w:val="5"/>
          <w:tcBorders>
            <w:top w:val="nil"/>
            <w:left w:val="nil"/>
            <w:bottom w:val="nil"/>
            <w:right w:val="nil"/>
          </w:tcBorders>
          <w:shd w:val="clear" w:color="auto" w:fill="BFBFBF" w:themeFill="background1" w:themeFillShade="BF"/>
          <w:vAlign w:val="center"/>
        </w:tcPr>
        <w:p w14:paraId="55C54702" w14:textId="165EEA48" w:rsidR="00C477AC" w:rsidRPr="00AA2ED1" w:rsidRDefault="009C5D6E" w:rsidP="00C01035">
          <w:pPr>
            <w:pStyle w:val="Footer"/>
            <w:rPr>
              <w:color w:val="FFFFFF" w:themeColor="background1"/>
              <w:sz w:val="16"/>
              <w:szCs w:val="16"/>
            </w:rPr>
          </w:pPr>
          <w:r>
            <w:rPr>
              <w:color w:val="FFFFFF" w:themeColor="background1"/>
              <w:sz w:val="16"/>
              <w:szCs w:val="16"/>
            </w:rPr>
            <w:fldChar w:fldCharType="begin"/>
          </w:r>
          <w:r>
            <w:rPr>
              <w:color w:val="FFFFFF" w:themeColor="background1"/>
              <w:sz w:val="16"/>
              <w:szCs w:val="16"/>
            </w:rPr>
            <w:instrText xml:space="preserve"> FILENAME   \* MERGEFORMAT </w:instrText>
          </w:r>
          <w:r>
            <w:rPr>
              <w:color w:val="FFFFFF" w:themeColor="background1"/>
              <w:sz w:val="16"/>
              <w:szCs w:val="16"/>
            </w:rPr>
            <w:fldChar w:fldCharType="separate"/>
          </w:r>
          <w:r w:rsidR="00C849D2" w:rsidRPr="00C849D2">
            <w:rPr>
              <w:noProof/>
              <w:color w:val="FFFFFF" w:themeColor="background1"/>
              <w:sz w:val="16"/>
              <w:szCs w:val="16"/>
            </w:rPr>
            <w:t>HSEQ-3</w:t>
          </w:r>
          <w:r>
            <w:rPr>
              <w:color w:val="FFFFFF" w:themeColor="background1"/>
              <w:sz w:val="16"/>
              <w:szCs w:val="16"/>
            </w:rPr>
            <w:fldChar w:fldCharType="end"/>
          </w:r>
          <w:r w:rsidR="006F037B">
            <w:rPr>
              <w:color w:val="FFFFFF" w:themeColor="background1"/>
              <w:sz w:val="16"/>
              <w:szCs w:val="16"/>
            </w:rPr>
            <w:t>3</w:t>
          </w:r>
          <w:r w:rsidR="005D62E4">
            <w:rPr>
              <w:color w:val="FFFFFF" w:themeColor="background1"/>
              <w:sz w:val="16"/>
              <w:szCs w:val="16"/>
            </w:rPr>
            <w:t xml:space="preserve"> Supplier Code of Conduct</w:t>
          </w:r>
        </w:p>
      </w:tc>
    </w:tr>
    <w:tr w:rsidR="00C477AC" w:rsidRPr="00AA2ED1" w14:paraId="37F1EAD7" w14:textId="77777777" w:rsidTr="005F0E68">
      <w:trPr>
        <w:gridAfter w:val="1"/>
        <w:wAfter w:w="355" w:type="dxa"/>
        <w:trHeight w:val="284"/>
      </w:trPr>
      <w:tc>
        <w:tcPr>
          <w:tcW w:w="1133" w:type="dxa"/>
          <w:gridSpan w:val="2"/>
          <w:tcBorders>
            <w:top w:val="nil"/>
            <w:left w:val="nil"/>
            <w:bottom w:val="nil"/>
            <w:right w:val="nil"/>
          </w:tcBorders>
          <w:vAlign w:val="center"/>
        </w:tcPr>
        <w:p w14:paraId="5983D1D8" w14:textId="69932ECC" w:rsidR="00C477AC" w:rsidRPr="00AA2ED1" w:rsidRDefault="005F0E68" w:rsidP="005F0E68">
          <w:pPr>
            <w:pStyle w:val="Footer"/>
            <w:rPr>
              <w:color w:val="BFBFBF" w:themeColor="background1" w:themeShade="BF"/>
              <w:sz w:val="16"/>
              <w:szCs w:val="16"/>
            </w:rPr>
          </w:pPr>
          <w:r>
            <w:rPr>
              <w:b/>
              <w:color w:val="BFBFBF" w:themeColor="background1" w:themeShade="BF"/>
              <w:sz w:val="16"/>
              <w:szCs w:val="16"/>
            </w:rPr>
            <w:t>Released</w:t>
          </w:r>
          <w:r w:rsidR="00C477AC" w:rsidRPr="00AA2ED1">
            <w:rPr>
              <w:b/>
              <w:color w:val="BFBFBF" w:themeColor="background1" w:themeShade="BF"/>
              <w:sz w:val="16"/>
              <w:szCs w:val="16"/>
            </w:rPr>
            <w:t xml:space="preserve">: </w:t>
          </w:r>
        </w:p>
      </w:tc>
      <w:tc>
        <w:tcPr>
          <w:tcW w:w="1159" w:type="dxa"/>
          <w:tcBorders>
            <w:top w:val="nil"/>
            <w:left w:val="nil"/>
            <w:bottom w:val="nil"/>
            <w:right w:val="nil"/>
          </w:tcBorders>
          <w:vAlign w:val="center"/>
        </w:tcPr>
        <w:p w14:paraId="31164262" w14:textId="5879CF08" w:rsidR="00C477AC" w:rsidRPr="00AA2ED1" w:rsidRDefault="004B7ECA" w:rsidP="005F0E68">
          <w:pPr>
            <w:pStyle w:val="Footer"/>
            <w:jc w:val="right"/>
            <w:rPr>
              <w:color w:val="BFBFBF" w:themeColor="background1" w:themeShade="BF"/>
              <w:sz w:val="16"/>
              <w:szCs w:val="16"/>
            </w:rPr>
          </w:pPr>
          <w:r>
            <w:rPr>
              <w:color w:val="BFBFBF" w:themeColor="background1" w:themeShade="BF"/>
              <w:sz w:val="16"/>
              <w:szCs w:val="16"/>
            </w:rPr>
            <w:t>14</w:t>
          </w:r>
          <w:r w:rsidR="005D62E4">
            <w:rPr>
              <w:color w:val="BFBFBF" w:themeColor="background1" w:themeShade="BF"/>
              <w:sz w:val="16"/>
              <w:szCs w:val="16"/>
            </w:rPr>
            <w:t>.0</w:t>
          </w:r>
          <w:r>
            <w:rPr>
              <w:color w:val="BFBFBF" w:themeColor="background1" w:themeShade="BF"/>
              <w:sz w:val="16"/>
              <w:szCs w:val="16"/>
            </w:rPr>
            <w:t>9</w:t>
          </w:r>
          <w:r w:rsidR="005D62E4">
            <w:rPr>
              <w:color w:val="BFBFBF" w:themeColor="background1" w:themeShade="BF"/>
              <w:sz w:val="16"/>
              <w:szCs w:val="16"/>
            </w:rPr>
            <w:t>.2023</w:t>
          </w:r>
        </w:p>
      </w:tc>
      <w:tc>
        <w:tcPr>
          <w:tcW w:w="1531" w:type="dxa"/>
          <w:tcBorders>
            <w:top w:val="nil"/>
            <w:left w:val="nil"/>
            <w:bottom w:val="nil"/>
            <w:right w:val="nil"/>
          </w:tcBorders>
          <w:vAlign w:val="center"/>
        </w:tcPr>
        <w:p w14:paraId="3DFD6731" w14:textId="75E16600" w:rsidR="00C477AC" w:rsidRPr="00AA2ED1" w:rsidRDefault="006E5B98" w:rsidP="005F0E68">
          <w:pPr>
            <w:pStyle w:val="Footer"/>
            <w:jc w:val="right"/>
            <w:rPr>
              <w:color w:val="BFBFBF" w:themeColor="background1" w:themeShade="BF"/>
              <w:sz w:val="16"/>
              <w:szCs w:val="16"/>
            </w:rPr>
          </w:pPr>
          <w:r>
            <w:rPr>
              <w:color w:val="BFBFBF" w:themeColor="background1" w:themeShade="BF"/>
              <w:sz w:val="16"/>
              <w:szCs w:val="16"/>
            </w:rPr>
            <w:t>Document Owner:</w:t>
          </w:r>
        </w:p>
      </w:tc>
      <w:tc>
        <w:tcPr>
          <w:tcW w:w="1531" w:type="dxa"/>
          <w:gridSpan w:val="2"/>
          <w:tcBorders>
            <w:top w:val="nil"/>
            <w:left w:val="nil"/>
            <w:bottom w:val="nil"/>
            <w:right w:val="nil"/>
          </w:tcBorders>
          <w:vAlign w:val="center"/>
        </w:tcPr>
        <w:p w14:paraId="3D6CA87B" w14:textId="71CA4809" w:rsidR="00C477AC" w:rsidRPr="00AA2ED1" w:rsidRDefault="009D236A" w:rsidP="00C477AC">
          <w:pPr>
            <w:pStyle w:val="Footer"/>
            <w:rPr>
              <w:color w:val="BFBFBF" w:themeColor="background1" w:themeShade="BF"/>
              <w:sz w:val="16"/>
              <w:szCs w:val="16"/>
            </w:rPr>
          </w:pPr>
          <w:r>
            <w:rPr>
              <w:color w:val="BFBFBF" w:themeColor="background1" w:themeShade="BF"/>
              <w:sz w:val="16"/>
              <w:szCs w:val="16"/>
            </w:rPr>
            <w:t>HSEQ</w:t>
          </w:r>
        </w:p>
      </w:tc>
      <w:tc>
        <w:tcPr>
          <w:tcW w:w="1531" w:type="dxa"/>
          <w:tcBorders>
            <w:top w:val="nil"/>
            <w:left w:val="nil"/>
            <w:bottom w:val="nil"/>
            <w:right w:val="nil"/>
          </w:tcBorders>
          <w:vAlign w:val="center"/>
        </w:tcPr>
        <w:p w14:paraId="0C883CD2" w14:textId="1C877138" w:rsidR="00C477AC" w:rsidRPr="00AA2ED1" w:rsidRDefault="006E5B98" w:rsidP="006E5B98">
          <w:pPr>
            <w:pStyle w:val="Footer"/>
            <w:rPr>
              <w:color w:val="BFBFBF" w:themeColor="background1" w:themeShade="BF"/>
              <w:sz w:val="16"/>
              <w:szCs w:val="16"/>
            </w:rPr>
          </w:pPr>
          <w:r>
            <w:rPr>
              <w:color w:val="BFBFBF" w:themeColor="background1" w:themeShade="BF"/>
              <w:sz w:val="16"/>
              <w:szCs w:val="16"/>
            </w:rPr>
            <w:t>Approval by:</w:t>
          </w:r>
        </w:p>
      </w:tc>
      <w:tc>
        <w:tcPr>
          <w:tcW w:w="2587" w:type="dxa"/>
          <w:gridSpan w:val="2"/>
          <w:tcBorders>
            <w:top w:val="nil"/>
            <w:left w:val="nil"/>
            <w:bottom w:val="nil"/>
            <w:right w:val="nil"/>
          </w:tcBorders>
          <w:vAlign w:val="center"/>
        </w:tcPr>
        <w:p w14:paraId="6191F85D" w14:textId="5041A917" w:rsidR="00C477AC" w:rsidRPr="00AA2ED1" w:rsidRDefault="005D62E4" w:rsidP="00C477AC">
          <w:pPr>
            <w:pStyle w:val="Footer"/>
            <w:rPr>
              <w:color w:val="BFBFBF" w:themeColor="background1" w:themeShade="BF"/>
              <w:sz w:val="16"/>
              <w:szCs w:val="16"/>
            </w:rPr>
          </w:pPr>
          <w:r>
            <w:rPr>
              <w:color w:val="BFBFBF" w:themeColor="background1" w:themeShade="BF"/>
              <w:sz w:val="16"/>
              <w:szCs w:val="16"/>
            </w:rPr>
            <w:t>Procurement Manager</w:t>
          </w:r>
        </w:p>
      </w:tc>
    </w:tr>
    <w:tr w:rsidR="00C477AC" w:rsidRPr="00AA2ED1" w14:paraId="72B62CAA" w14:textId="77777777" w:rsidTr="005F0E68">
      <w:trPr>
        <w:trHeight w:val="284"/>
      </w:trPr>
      <w:tc>
        <w:tcPr>
          <w:tcW w:w="7240" w:type="dxa"/>
          <w:gridSpan w:val="8"/>
          <w:tcBorders>
            <w:top w:val="nil"/>
            <w:left w:val="nil"/>
            <w:bottom w:val="nil"/>
            <w:right w:val="nil"/>
          </w:tcBorders>
          <w:shd w:val="clear" w:color="auto" w:fill="BFBFBF" w:themeFill="background1" w:themeFillShade="BF"/>
          <w:vAlign w:val="center"/>
        </w:tcPr>
        <w:p w14:paraId="56CB18E4" w14:textId="77777777" w:rsidR="00C477AC" w:rsidRPr="00AA2ED1" w:rsidRDefault="00C477AC" w:rsidP="00C477AC">
          <w:pPr>
            <w:pStyle w:val="Footer"/>
            <w:ind w:left="3124"/>
            <w:rPr>
              <w:color w:val="FFFFFF" w:themeColor="background1"/>
              <w:sz w:val="16"/>
              <w:szCs w:val="16"/>
            </w:rPr>
          </w:pPr>
          <w:r w:rsidRPr="00AA2ED1">
            <w:rPr>
              <w:color w:val="FFFFFF" w:themeColor="background1"/>
              <w:sz w:val="16"/>
              <w:szCs w:val="16"/>
            </w:rPr>
            <w:t>Refer to Ampcontrol Intranet for latest version</w:t>
          </w:r>
        </w:p>
      </w:tc>
      <w:tc>
        <w:tcPr>
          <w:tcW w:w="2587" w:type="dxa"/>
          <w:gridSpan w:val="2"/>
          <w:tcBorders>
            <w:top w:val="nil"/>
            <w:left w:val="nil"/>
            <w:bottom w:val="nil"/>
            <w:right w:val="nil"/>
          </w:tcBorders>
          <w:shd w:val="clear" w:color="auto" w:fill="BFBFBF" w:themeFill="background1" w:themeFillShade="BF"/>
          <w:vAlign w:val="center"/>
        </w:tcPr>
        <w:p w14:paraId="4886B40D" w14:textId="1D2EE549" w:rsidR="00C477AC" w:rsidRPr="00AA2ED1" w:rsidRDefault="00C477AC" w:rsidP="00C477AC">
          <w:pPr>
            <w:pStyle w:val="Footer"/>
            <w:rPr>
              <w:color w:val="FFFFFF" w:themeColor="background1"/>
              <w:sz w:val="16"/>
              <w:szCs w:val="16"/>
            </w:rPr>
          </w:pPr>
          <w:r w:rsidRPr="00AA2ED1">
            <w:rPr>
              <w:color w:val="FFFFFF" w:themeColor="background1"/>
              <w:sz w:val="16"/>
              <w:szCs w:val="16"/>
            </w:rPr>
            <w:t xml:space="preserve"> Page </w:t>
          </w:r>
          <w:r w:rsidRPr="00AA2ED1">
            <w:rPr>
              <w:color w:val="FFFFFF" w:themeColor="background1"/>
              <w:sz w:val="16"/>
              <w:szCs w:val="16"/>
            </w:rPr>
            <w:fldChar w:fldCharType="begin"/>
          </w:r>
          <w:r w:rsidRPr="00AA2ED1">
            <w:rPr>
              <w:color w:val="FFFFFF" w:themeColor="background1"/>
              <w:sz w:val="16"/>
              <w:szCs w:val="16"/>
            </w:rPr>
            <w:instrText xml:space="preserve"> PAGE  \* Arabic  \* MERGEFORMAT </w:instrText>
          </w:r>
          <w:r w:rsidRPr="00AA2ED1">
            <w:rPr>
              <w:color w:val="FFFFFF" w:themeColor="background1"/>
              <w:sz w:val="16"/>
              <w:szCs w:val="16"/>
            </w:rPr>
            <w:fldChar w:fldCharType="separate"/>
          </w:r>
          <w:r w:rsidR="002C08DC">
            <w:rPr>
              <w:noProof/>
              <w:color w:val="FFFFFF" w:themeColor="background1"/>
              <w:sz w:val="16"/>
              <w:szCs w:val="16"/>
            </w:rPr>
            <w:t>1</w:t>
          </w:r>
          <w:r w:rsidRPr="00AA2ED1">
            <w:rPr>
              <w:color w:val="FFFFFF" w:themeColor="background1"/>
              <w:sz w:val="16"/>
              <w:szCs w:val="16"/>
            </w:rPr>
            <w:fldChar w:fldCharType="end"/>
          </w:r>
          <w:r w:rsidRPr="00AA2ED1">
            <w:rPr>
              <w:color w:val="FFFFFF" w:themeColor="background1"/>
              <w:sz w:val="16"/>
              <w:szCs w:val="16"/>
            </w:rPr>
            <w:t xml:space="preserve"> of </w:t>
          </w:r>
          <w:r w:rsidRPr="00AA2ED1">
            <w:rPr>
              <w:color w:val="FFFFFF" w:themeColor="background1"/>
              <w:sz w:val="16"/>
              <w:szCs w:val="16"/>
            </w:rPr>
            <w:fldChar w:fldCharType="begin"/>
          </w:r>
          <w:r w:rsidRPr="00AA2ED1">
            <w:rPr>
              <w:color w:val="FFFFFF" w:themeColor="background1"/>
              <w:sz w:val="16"/>
              <w:szCs w:val="16"/>
            </w:rPr>
            <w:instrText xml:space="preserve"> NUMPAGES  \* Arabic  \* MERGEFORMAT </w:instrText>
          </w:r>
          <w:r w:rsidRPr="00AA2ED1">
            <w:rPr>
              <w:color w:val="FFFFFF" w:themeColor="background1"/>
              <w:sz w:val="16"/>
              <w:szCs w:val="16"/>
            </w:rPr>
            <w:fldChar w:fldCharType="separate"/>
          </w:r>
          <w:r w:rsidR="002C08DC">
            <w:rPr>
              <w:noProof/>
              <w:color w:val="FFFFFF" w:themeColor="background1"/>
              <w:sz w:val="16"/>
              <w:szCs w:val="16"/>
            </w:rPr>
            <w:t>4</w:t>
          </w:r>
          <w:r w:rsidRPr="00AA2ED1">
            <w:rPr>
              <w:color w:val="FFFFFF" w:themeColor="background1"/>
              <w:sz w:val="16"/>
              <w:szCs w:val="16"/>
            </w:rPr>
            <w:fldChar w:fldCharType="end"/>
          </w:r>
        </w:p>
      </w:tc>
    </w:tr>
  </w:tbl>
  <w:p w14:paraId="2F189928" w14:textId="77777777" w:rsidR="00C477AC" w:rsidRDefault="00C47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36CC" w14:textId="77777777" w:rsidR="00614B15" w:rsidRDefault="00614B15" w:rsidP="00AA2ED1">
      <w:r>
        <w:separator/>
      </w:r>
    </w:p>
  </w:footnote>
  <w:footnote w:type="continuationSeparator" w:id="0">
    <w:p w14:paraId="583E8C46" w14:textId="77777777" w:rsidR="00614B15" w:rsidRDefault="00614B15" w:rsidP="00AA2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D55A" w14:textId="67739114" w:rsidR="00C477AC" w:rsidRPr="00FC60DA" w:rsidRDefault="009C5D6E" w:rsidP="00C477AC">
    <w:pPr>
      <w:tabs>
        <w:tab w:val="center" w:pos="4820"/>
        <w:tab w:val="left" w:pos="6055"/>
      </w:tabs>
      <w:spacing w:after="0"/>
      <w:ind w:right="-2"/>
      <w:jc w:val="center"/>
      <w:rPr>
        <w:b/>
        <w:color w:val="A6A6A6" w:themeColor="background1" w:themeShade="A6"/>
        <w:sz w:val="18"/>
      </w:rPr>
    </w:pPr>
    <w:r>
      <w:rPr>
        <w:b/>
        <w:color w:val="A6A6A6" w:themeColor="background1" w:themeShade="A6"/>
        <w:sz w:val="18"/>
      </w:rPr>
      <w:fldChar w:fldCharType="begin"/>
    </w:r>
    <w:r>
      <w:rPr>
        <w:b/>
        <w:color w:val="A6A6A6" w:themeColor="background1" w:themeShade="A6"/>
        <w:sz w:val="18"/>
      </w:rPr>
      <w:instrText xml:space="preserve"> FILENAME   \* MERGEFORMAT </w:instrText>
    </w:r>
    <w:r>
      <w:rPr>
        <w:b/>
        <w:color w:val="A6A6A6" w:themeColor="background1" w:themeShade="A6"/>
        <w:sz w:val="18"/>
      </w:rPr>
      <w:fldChar w:fldCharType="separate"/>
    </w:r>
    <w:r w:rsidR="009D236A" w:rsidRPr="009D236A">
      <w:rPr>
        <w:b/>
        <w:noProof/>
        <w:color w:val="A6A6A6" w:themeColor="background1" w:themeShade="A6"/>
        <w:sz w:val="18"/>
      </w:rPr>
      <w:t>H</w:t>
    </w:r>
    <w:r w:rsidR="00C849D2" w:rsidRPr="00C849D2">
      <w:rPr>
        <w:b/>
        <w:noProof/>
        <w:color w:val="A6A6A6" w:themeColor="background1" w:themeShade="A6"/>
        <w:sz w:val="18"/>
      </w:rPr>
      <w:t>SEQ-3</w:t>
    </w:r>
    <w:r w:rsidR="006F037B">
      <w:rPr>
        <w:b/>
        <w:noProof/>
        <w:color w:val="A6A6A6" w:themeColor="background1" w:themeShade="A6"/>
        <w:sz w:val="18"/>
      </w:rPr>
      <w:t>3</w:t>
    </w:r>
    <w:r w:rsidR="005D62E4">
      <w:rPr>
        <w:b/>
        <w:noProof/>
        <w:color w:val="A6A6A6" w:themeColor="background1" w:themeShade="A6"/>
        <w:sz w:val="18"/>
      </w:rPr>
      <w:t xml:space="preserve"> Supplier Code of Conduct</w:t>
    </w:r>
    <w:r>
      <w:rPr>
        <w:b/>
        <w:color w:val="A6A6A6" w:themeColor="background1" w:themeShade="A6"/>
        <w:sz w:val="18"/>
      </w:rPr>
      <w:fldChar w:fldCharType="end"/>
    </w:r>
  </w:p>
  <w:p w14:paraId="036F85BB" w14:textId="328155A6" w:rsidR="00C477AC" w:rsidRDefault="00C477AC" w:rsidP="005D62E4">
    <w:pPr>
      <w:tabs>
        <w:tab w:val="left" w:pos="1908"/>
      </w:tabs>
      <w:jc w:val="center"/>
    </w:pPr>
    <w:r w:rsidRPr="00FC60DA">
      <w:rPr>
        <w:b/>
        <w:color w:val="A6A6A6" w:themeColor="background1" w:themeShade="A6"/>
        <w:sz w:val="18"/>
      </w:rPr>
      <w:t xml:space="preserve">Version: </w:t>
    </w:r>
    <w:r w:rsidR="004B7ECA">
      <w:rPr>
        <w:b/>
        <w:color w:val="A6A6A6" w:themeColor="background1" w:themeShade="A6"/>
        <w:sz w:val="18"/>
      </w:rPr>
      <w:t>2</w:t>
    </w:r>
    <w:r w:rsidRPr="00FC60DA">
      <w:rPr>
        <w:b/>
        <w:color w:val="A6A6A6" w:themeColor="background1" w:themeShade="A6"/>
        <w:sz w:val="18"/>
      </w:rPr>
      <w:t>, Date</w:t>
    </w:r>
    <w:r w:rsidR="005D62E4">
      <w:rPr>
        <w:b/>
        <w:color w:val="A6A6A6" w:themeColor="background1" w:themeShade="A6"/>
        <w:sz w:val="18"/>
      </w:rPr>
      <w:t>:</w:t>
    </w:r>
    <w:r w:rsidRPr="00FC60DA">
      <w:rPr>
        <w:b/>
        <w:color w:val="A6A6A6" w:themeColor="background1" w:themeShade="A6"/>
        <w:sz w:val="18"/>
      </w:rPr>
      <w:t xml:space="preserve"> </w:t>
    </w:r>
    <w:r w:rsidR="004B7ECA">
      <w:rPr>
        <w:b/>
        <w:color w:val="A6A6A6" w:themeColor="background1" w:themeShade="A6"/>
        <w:sz w:val="18"/>
      </w:rPr>
      <w:t>14</w:t>
    </w:r>
    <w:r w:rsidR="005D62E4">
      <w:rPr>
        <w:b/>
        <w:color w:val="A6A6A6" w:themeColor="background1" w:themeShade="A6"/>
        <w:sz w:val="18"/>
      </w:rPr>
      <w:t>/0</w:t>
    </w:r>
    <w:r w:rsidR="004B7ECA">
      <w:rPr>
        <w:b/>
        <w:color w:val="A6A6A6" w:themeColor="background1" w:themeShade="A6"/>
        <w:sz w:val="18"/>
      </w:rPr>
      <w:t>9</w:t>
    </w:r>
    <w:r w:rsidR="005D62E4">
      <w:rPr>
        <w:b/>
        <w:color w:val="A6A6A6" w:themeColor="background1" w:themeShade="A6"/>
        <w:sz w:val="18"/>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90"/>
      <w:gridCol w:w="113"/>
      <w:gridCol w:w="156"/>
      <w:gridCol w:w="4768"/>
    </w:tblGrid>
    <w:tr w:rsidR="00C477AC" w:rsidRPr="00484FEC" w14:paraId="1B4621A9" w14:textId="77777777" w:rsidTr="006B4656">
      <w:trPr>
        <w:trHeight w:val="1272"/>
      </w:trPr>
      <w:tc>
        <w:tcPr>
          <w:tcW w:w="4806" w:type="dxa"/>
        </w:tcPr>
        <w:p w14:paraId="434ABEF8" w14:textId="77777777" w:rsidR="00C477AC" w:rsidRDefault="00C477AC" w:rsidP="00C477AC">
          <w:pPr>
            <w:rPr>
              <w:noProof/>
            </w:rPr>
          </w:pPr>
          <w:r>
            <w:rPr>
              <w:noProof/>
            </w:rPr>
            <w:drawing>
              <wp:anchor distT="0" distB="0" distL="114300" distR="114300" simplePos="0" relativeHeight="251659264" behindDoc="1" locked="0" layoutInCell="1" allowOverlap="1" wp14:anchorId="6C860E6F" wp14:editId="6DE4A172">
                <wp:simplePos x="0" y="0"/>
                <wp:positionH relativeFrom="margin">
                  <wp:posOffset>3810</wp:posOffset>
                </wp:positionH>
                <wp:positionV relativeFrom="margin">
                  <wp:posOffset>135255</wp:posOffset>
                </wp:positionV>
                <wp:extent cx="1797685" cy="568960"/>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 Ampcontrol Logo - Full Colour on 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7685" cy="568960"/>
                        </a:xfrm>
                        <a:prstGeom prst="rect">
                          <a:avLst/>
                        </a:prstGeom>
                      </pic:spPr>
                    </pic:pic>
                  </a:graphicData>
                </a:graphic>
                <wp14:sizeRelH relativeFrom="margin">
                  <wp14:pctWidth>0</wp14:pctWidth>
                </wp14:sizeRelH>
                <wp14:sizeRelV relativeFrom="margin">
                  <wp14:pctHeight>0</wp14:pctHeight>
                </wp14:sizeRelV>
              </wp:anchor>
            </w:drawing>
          </w:r>
        </w:p>
      </w:tc>
      <w:tc>
        <w:tcPr>
          <w:tcW w:w="113" w:type="dxa"/>
          <w:shd w:val="clear" w:color="auto" w:fill="000000" w:themeFill="text1"/>
        </w:tcPr>
        <w:p w14:paraId="258D0297" w14:textId="77777777" w:rsidR="00C477AC" w:rsidRDefault="00C477AC" w:rsidP="00C477AC">
          <w:pPr>
            <w:rPr>
              <w:noProof/>
            </w:rPr>
          </w:pPr>
        </w:p>
        <w:p w14:paraId="2DA9342C" w14:textId="77777777" w:rsidR="00C477AC" w:rsidRPr="00B51525" w:rsidRDefault="00C477AC" w:rsidP="00C477AC"/>
      </w:tc>
      <w:tc>
        <w:tcPr>
          <w:tcW w:w="156" w:type="dxa"/>
        </w:tcPr>
        <w:p w14:paraId="4F43433E" w14:textId="77777777" w:rsidR="00C477AC" w:rsidRDefault="00C477AC" w:rsidP="00C477AC">
          <w:pPr>
            <w:rPr>
              <w:lang w:val="en-GB"/>
            </w:rPr>
          </w:pPr>
        </w:p>
      </w:tc>
      <w:tc>
        <w:tcPr>
          <w:tcW w:w="4752" w:type="dxa"/>
          <w:noWrap/>
          <w:vAlign w:val="center"/>
        </w:tcPr>
        <w:p w14:paraId="62777165" w14:textId="299F27DB" w:rsidR="00C477AC" w:rsidRPr="00D45506" w:rsidRDefault="00BF647F" w:rsidP="00944213">
          <w:pPr>
            <w:pStyle w:val="Title"/>
            <w:spacing w:before="0"/>
          </w:pPr>
          <w:r>
            <w:t>HSEQ</w:t>
          </w:r>
          <w:r w:rsidR="00C477AC">
            <w:t xml:space="preserve"> </w:t>
          </w:r>
          <w:r w:rsidR="00C01035">
            <w:t xml:space="preserve">Performance </w:t>
          </w:r>
          <w:r w:rsidR="00C477AC">
            <w:t xml:space="preserve">Standard </w:t>
          </w:r>
        </w:p>
      </w:tc>
    </w:tr>
  </w:tbl>
  <w:p w14:paraId="7017D0A1" w14:textId="77777777" w:rsidR="00C477AC" w:rsidRDefault="00C47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E95"/>
    <w:multiLevelType w:val="hybridMultilevel"/>
    <w:tmpl w:val="03123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808F2"/>
    <w:multiLevelType w:val="hybridMultilevel"/>
    <w:tmpl w:val="B1B4D852"/>
    <w:name w:val="John Beckers2233"/>
    <w:lvl w:ilvl="0" w:tplc="A7C4775A">
      <w:start w:val="1"/>
      <w:numFmt w:val="lowerLetter"/>
      <w:lvlText w:val="%1)"/>
      <w:lvlJc w:val="left"/>
      <w:pPr>
        <w:tabs>
          <w:tab w:val="num" w:pos="567"/>
        </w:tabs>
        <w:ind w:left="567" w:hanging="567"/>
      </w:pPr>
      <w:rPr>
        <w:rFonts w:ascii="Arial Narrow" w:hAnsi="Arial Narrow" w:hint="default"/>
        <w:b w:val="0"/>
        <w:i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DE07981"/>
    <w:multiLevelType w:val="hybridMultilevel"/>
    <w:tmpl w:val="1FCEA97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104D27"/>
    <w:multiLevelType w:val="hybridMultilevel"/>
    <w:tmpl w:val="3DCC0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827A2C"/>
    <w:multiLevelType w:val="hybridMultilevel"/>
    <w:tmpl w:val="8EA6D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9E0377"/>
    <w:multiLevelType w:val="hybridMultilevel"/>
    <w:tmpl w:val="49F6F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A5525F"/>
    <w:multiLevelType w:val="hybridMultilevel"/>
    <w:tmpl w:val="E17A8342"/>
    <w:name w:val="John Beckers2"/>
    <w:lvl w:ilvl="0" w:tplc="48009FD6">
      <w:start w:val="1"/>
      <w:numFmt w:val="lowerLetter"/>
      <w:lvlText w:val="%1)"/>
      <w:lvlJc w:val="left"/>
      <w:pPr>
        <w:tabs>
          <w:tab w:val="num" w:pos="567"/>
        </w:tabs>
        <w:ind w:left="567" w:hanging="567"/>
      </w:pPr>
      <w:rPr>
        <w:rFonts w:ascii="Arial Narrow" w:hAnsi="Arial Narrow"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CDD5191"/>
    <w:multiLevelType w:val="multilevel"/>
    <w:tmpl w:val="B840041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F3E146E"/>
    <w:multiLevelType w:val="hybridMultilevel"/>
    <w:tmpl w:val="FFC01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B21F86"/>
    <w:multiLevelType w:val="hybridMultilevel"/>
    <w:tmpl w:val="3A6E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AA4889"/>
    <w:multiLevelType w:val="hybridMultilevel"/>
    <w:tmpl w:val="0BA62646"/>
    <w:name w:val="John Beckers24"/>
    <w:lvl w:ilvl="0" w:tplc="48009FD6">
      <w:start w:val="1"/>
      <w:numFmt w:val="lowerLetter"/>
      <w:lvlText w:val="%1)"/>
      <w:lvlJc w:val="left"/>
      <w:pPr>
        <w:tabs>
          <w:tab w:val="num" w:pos="567"/>
        </w:tabs>
        <w:ind w:left="567" w:hanging="567"/>
      </w:pPr>
      <w:rPr>
        <w:rFonts w:ascii="Arial Narrow" w:hAnsi="Arial Narrow" w:hint="default"/>
        <w:b w:val="0"/>
        <w:i w:val="0"/>
        <w:sz w:val="22"/>
        <w:szCs w:val="22"/>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15:restartNumberingAfterBreak="0">
    <w:nsid w:val="529A2BF0"/>
    <w:multiLevelType w:val="multilevel"/>
    <w:tmpl w:val="B18CEF3A"/>
    <w:name w:val="John Beckers26"/>
    <w:lvl w:ilvl="0">
      <w:start w:val="1"/>
      <w:numFmt w:val="lowerLetter"/>
      <w:lvlText w:val="%1)"/>
      <w:lvlJc w:val="left"/>
      <w:pPr>
        <w:tabs>
          <w:tab w:val="num" w:pos="567"/>
        </w:tabs>
        <w:ind w:left="567" w:hanging="567"/>
      </w:pPr>
      <w:rPr>
        <w:rFonts w:ascii="Arial Narrow" w:hAnsi="Arial Narrow" w:hint="default"/>
        <w:b w:val="0"/>
        <w:i w:val="0"/>
        <w:sz w:val="22"/>
        <w:szCs w:val="22"/>
      </w:rPr>
    </w:lvl>
    <w:lvl w:ilvl="1">
      <w:start w:val="1"/>
      <w:numFmt w:val="lowerRoman"/>
      <w:lvlText w:val="%2."/>
      <w:lvlJc w:val="left"/>
      <w:pPr>
        <w:tabs>
          <w:tab w:val="num" w:pos="1134"/>
        </w:tabs>
        <w:ind w:left="1134" w:hanging="567"/>
      </w:pPr>
      <w:rPr>
        <w:rFonts w:hint="default"/>
        <w:b w:val="0"/>
        <w:i w:val="0"/>
        <w:sz w:val="22"/>
        <w:szCs w:val="22"/>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4CC58D7"/>
    <w:multiLevelType w:val="hybridMultilevel"/>
    <w:tmpl w:val="D01E8A32"/>
    <w:name w:val="John Beckers22322"/>
    <w:lvl w:ilvl="0" w:tplc="48009FD6">
      <w:start w:val="1"/>
      <w:numFmt w:val="lowerLetter"/>
      <w:lvlText w:val="%1)"/>
      <w:lvlJc w:val="left"/>
      <w:pPr>
        <w:tabs>
          <w:tab w:val="num" w:pos="567"/>
        </w:tabs>
        <w:ind w:left="567" w:hanging="567"/>
      </w:pPr>
      <w:rPr>
        <w:rFonts w:ascii="Arial Narrow" w:hAnsi="Arial Narrow" w:hint="default"/>
        <w:b w:val="0"/>
        <w:i w:val="0"/>
        <w:sz w:val="22"/>
        <w:szCs w:val="22"/>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3" w15:restartNumberingAfterBreak="0">
    <w:nsid w:val="62117B98"/>
    <w:multiLevelType w:val="hybridMultilevel"/>
    <w:tmpl w:val="A120E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806FE1"/>
    <w:multiLevelType w:val="hybridMultilevel"/>
    <w:tmpl w:val="C9B4B07C"/>
    <w:lvl w:ilvl="0" w:tplc="48009FD6">
      <w:start w:val="1"/>
      <w:numFmt w:val="lowerLetter"/>
      <w:lvlText w:val="%1)"/>
      <w:lvlJc w:val="left"/>
      <w:pPr>
        <w:tabs>
          <w:tab w:val="num" w:pos="567"/>
        </w:tabs>
        <w:ind w:left="567" w:hanging="567"/>
      </w:pPr>
      <w:rPr>
        <w:rFonts w:ascii="Arial Narrow" w:hAnsi="Arial Narrow" w:hint="default"/>
        <w:b w:val="0"/>
        <w:i w:val="0"/>
        <w:sz w:val="22"/>
        <w:szCs w:val="22"/>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5" w15:restartNumberingAfterBreak="0">
    <w:nsid w:val="71F3463E"/>
    <w:multiLevelType w:val="hybridMultilevel"/>
    <w:tmpl w:val="F79A7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AA247C"/>
    <w:multiLevelType w:val="hybridMultilevel"/>
    <w:tmpl w:val="B3380870"/>
    <w:name w:val="John Beckers2232"/>
    <w:lvl w:ilvl="0" w:tplc="48009FD6">
      <w:start w:val="1"/>
      <w:numFmt w:val="lowerLetter"/>
      <w:lvlText w:val="%1)"/>
      <w:lvlJc w:val="left"/>
      <w:pPr>
        <w:tabs>
          <w:tab w:val="num" w:pos="567"/>
        </w:tabs>
        <w:ind w:left="567" w:hanging="567"/>
      </w:pPr>
      <w:rPr>
        <w:rFonts w:ascii="Arial Narrow" w:hAnsi="Arial Narrow" w:hint="default"/>
        <w:b w:val="0"/>
        <w:i w:val="0"/>
        <w:sz w:val="22"/>
        <w:szCs w:val="22"/>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16cid:durableId="187530331">
    <w:abstractNumId w:val="7"/>
  </w:num>
  <w:num w:numId="2" w16cid:durableId="1620717011">
    <w:abstractNumId w:val="2"/>
  </w:num>
  <w:num w:numId="3" w16cid:durableId="1556425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49358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3020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84439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34464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32900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1278553">
    <w:abstractNumId w:val="11"/>
  </w:num>
  <w:num w:numId="10" w16cid:durableId="1118598529">
    <w:abstractNumId w:val="1"/>
  </w:num>
  <w:num w:numId="11" w16cid:durableId="449856063">
    <w:abstractNumId w:val="3"/>
  </w:num>
  <w:num w:numId="12" w16cid:durableId="498886476">
    <w:abstractNumId w:val="8"/>
  </w:num>
  <w:num w:numId="13" w16cid:durableId="310643991">
    <w:abstractNumId w:val="5"/>
  </w:num>
  <w:num w:numId="14" w16cid:durableId="1660616786">
    <w:abstractNumId w:val="15"/>
  </w:num>
  <w:num w:numId="15" w16cid:durableId="1706710506">
    <w:abstractNumId w:val="4"/>
  </w:num>
  <w:num w:numId="16" w16cid:durableId="1753505084">
    <w:abstractNumId w:val="13"/>
  </w:num>
  <w:num w:numId="17" w16cid:durableId="918638105">
    <w:abstractNumId w:val="0"/>
  </w:num>
  <w:num w:numId="18" w16cid:durableId="103200247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0E"/>
    <w:rsid w:val="0000194F"/>
    <w:rsid w:val="00024BFC"/>
    <w:rsid w:val="0003093F"/>
    <w:rsid w:val="000555F0"/>
    <w:rsid w:val="00074DC9"/>
    <w:rsid w:val="000806DA"/>
    <w:rsid w:val="00081F44"/>
    <w:rsid w:val="00083B0B"/>
    <w:rsid w:val="00090498"/>
    <w:rsid w:val="0009648F"/>
    <w:rsid w:val="000B36E6"/>
    <w:rsid w:val="000B5663"/>
    <w:rsid w:val="000D54BC"/>
    <w:rsid w:val="00113025"/>
    <w:rsid w:val="00117A0C"/>
    <w:rsid w:val="00117C7E"/>
    <w:rsid w:val="00124029"/>
    <w:rsid w:val="0014712C"/>
    <w:rsid w:val="0017362F"/>
    <w:rsid w:val="00180E6B"/>
    <w:rsid w:val="00187988"/>
    <w:rsid w:val="0019618C"/>
    <w:rsid w:val="001A436B"/>
    <w:rsid w:val="001B07CF"/>
    <w:rsid w:val="001B245B"/>
    <w:rsid w:val="001B556B"/>
    <w:rsid w:val="001B783E"/>
    <w:rsid w:val="001D398B"/>
    <w:rsid w:val="001D3E3C"/>
    <w:rsid w:val="001F3713"/>
    <w:rsid w:val="00202686"/>
    <w:rsid w:val="002033D7"/>
    <w:rsid w:val="00213E24"/>
    <w:rsid w:val="00227B3B"/>
    <w:rsid w:val="00247661"/>
    <w:rsid w:val="00262C59"/>
    <w:rsid w:val="00265E53"/>
    <w:rsid w:val="00267BAF"/>
    <w:rsid w:val="0028235E"/>
    <w:rsid w:val="00290F5A"/>
    <w:rsid w:val="0029348F"/>
    <w:rsid w:val="002957BB"/>
    <w:rsid w:val="002A6741"/>
    <w:rsid w:val="002B786B"/>
    <w:rsid w:val="002C08DC"/>
    <w:rsid w:val="002D3599"/>
    <w:rsid w:val="002D6DCA"/>
    <w:rsid w:val="002F08B8"/>
    <w:rsid w:val="002F3388"/>
    <w:rsid w:val="00302A89"/>
    <w:rsid w:val="00303597"/>
    <w:rsid w:val="00314D89"/>
    <w:rsid w:val="0031515F"/>
    <w:rsid w:val="00316F39"/>
    <w:rsid w:val="0032229B"/>
    <w:rsid w:val="003247A4"/>
    <w:rsid w:val="0033001F"/>
    <w:rsid w:val="003305ED"/>
    <w:rsid w:val="00332190"/>
    <w:rsid w:val="00332F33"/>
    <w:rsid w:val="00366642"/>
    <w:rsid w:val="00371210"/>
    <w:rsid w:val="00374836"/>
    <w:rsid w:val="003905D7"/>
    <w:rsid w:val="0039532A"/>
    <w:rsid w:val="003B457A"/>
    <w:rsid w:val="003E1389"/>
    <w:rsid w:val="003F42CF"/>
    <w:rsid w:val="00413472"/>
    <w:rsid w:val="00422E4A"/>
    <w:rsid w:val="004457ED"/>
    <w:rsid w:val="004525BF"/>
    <w:rsid w:val="00453F1B"/>
    <w:rsid w:val="00485F65"/>
    <w:rsid w:val="00494443"/>
    <w:rsid w:val="004A17B2"/>
    <w:rsid w:val="004A2480"/>
    <w:rsid w:val="004A677C"/>
    <w:rsid w:val="004B45CA"/>
    <w:rsid w:val="004B6A3B"/>
    <w:rsid w:val="004B7ECA"/>
    <w:rsid w:val="004C108C"/>
    <w:rsid w:val="004C6D11"/>
    <w:rsid w:val="004D035B"/>
    <w:rsid w:val="004D3BB0"/>
    <w:rsid w:val="004F772A"/>
    <w:rsid w:val="005037E0"/>
    <w:rsid w:val="00520770"/>
    <w:rsid w:val="005232A1"/>
    <w:rsid w:val="005235E9"/>
    <w:rsid w:val="005522D5"/>
    <w:rsid w:val="00555B42"/>
    <w:rsid w:val="00561D9A"/>
    <w:rsid w:val="00565BF1"/>
    <w:rsid w:val="005B1D7A"/>
    <w:rsid w:val="005B6CAA"/>
    <w:rsid w:val="005D62E4"/>
    <w:rsid w:val="005F0E68"/>
    <w:rsid w:val="005F691E"/>
    <w:rsid w:val="00614B15"/>
    <w:rsid w:val="00636741"/>
    <w:rsid w:val="0064248D"/>
    <w:rsid w:val="00650DA8"/>
    <w:rsid w:val="00672344"/>
    <w:rsid w:val="00692148"/>
    <w:rsid w:val="006A28F4"/>
    <w:rsid w:val="006A6CDA"/>
    <w:rsid w:val="006B3623"/>
    <w:rsid w:val="006B4D83"/>
    <w:rsid w:val="006E5B98"/>
    <w:rsid w:val="006F037B"/>
    <w:rsid w:val="006F2A3F"/>
    <w:rsid w:val="006F377F"/>
    <w:rsid w:val="006F73FD"/>
    <w:rsid w:val="00705A35"/>
    <w:rsid w:val="00731AE3"/>
    <w:rsid w:val="0075070D"/>
    <w:rsid w:val="0075105C"/>
    <w:rsid w:val="00762AA9"/>
    <w:rsid w:val="00766FA8"/>
    <w:rsid w:val="00767C70"/>
    <w:rsid w:val="00773928"/>
    <w:rsid w:val="00780C51"/>
    <w:rsid w:val="007846AD"/>
    <w:rsid w:val="00791FD8"/>
    <w:rsid w:val="007A175B"/>
    <w:rsid w:val="007C5E48"/>
    <w:rsid w:val="007D0681"/>
    <w:rsid w:val="007E5F5C"/>
    <w:rsid w:val="00814400"/>
    <w:rsid w:val="00821F05"/>
    <w:rsid w:val="008275F5"/>
    <w:rsid w:val="008277A4"/>
    <w:rsid w:val="008442FD"/>
    <w:rsid w:val="008675D7"/>
    <w:rsid w:val="00873E6A"/>
    <w:rsid w:val="008B1520"/>
    <w:rsid w:val="008B21D8"/>
    <w:rsid w:val="008B6B63"/>
    <w:rsid w:val="008B726D"/>
    <w:rsid w:val="008C218D"/>
    <w:rsid w:val="008C36E9"/>
    <w:rsid w:val="009062F6"/>
    <w:rsid w:val="009063C7"/>
    <w:rsid w:val="00920FB5"/>
    <w:rsid w:val="00921D50"/>
    <w:rsid w:val="00923AF2"/>
    <w:rsid w:val="00944213"/>
    <w:rsid w:val="00963059"/>
    <w:rsid w:val="0097068C"/>
    <w:rsid w:val="00971F47"/>
    <w:rsid w:val="00976939"/>
    <w:rsid w:val="0098417B"/>
    <w:rsid w:val="009906C7"/>
    <w:rsid w:val="0099460D"/>
    <w:rsid w:val="009B5DF1"/>
    <w:rsid w:val="009C06F7"/>
    <w:rsid w:val="009C0AFB"/>
    <w:rsid w:val="009C29B6"/>
    <w:rsid w:val="009C3693"/>
    <w:rsid w:val="009C3C6E"/>
    <w:rsid w:val="009C5D6E"/>
    <w:rsid w:val="009D236A"/>
    <w:rsid w:val="009D4D99"/>
    <w:rsid w:val="009F5E01"/>
    <w:rsid w:val="009F795F"/>
    <w:rsid w:val="00A21971"/>
    <w:rsid w:val="00A33AA4"/>
    <w:rsid w:val="00A36360"/>
    <w:rsid w:val="00A36BD2"/>
    <w:rsid w:val="00A42474"/>
    <w:rsid w:val="00A5585D"/>
    <w:rsid w:val="00A60A4D"/>
    <w:rsid w:val="00A63CFA"/>
    <w:rsid w:val="00A64BEF"/>
    <w:rsid w:val="00A910C6"/>
    <w:rsid w:val="00A936B5"/>
    <w:rsid w:val="00AA2ED1"/>
    <w:rsid w:val="00AB466D"/>
    <w:rsid w:val="00AC6DA2"/>
    <w:rsid w:val="00AE7DDA"/>
    <w:rsid w:val="00AF5AB6"/>
    <w:rsid w:val="00B00A4C"/>
    <w:rsid w:val="00B156C2"/>
    <w:rsid w:val="00B20C71"/>
    <w:rsid w:val="00B30B68"/>
    <w:rsid w:val="00B313D7"/>
    <w:rsid w:val="00B80DF4"/>
    <w:rsid w:val="00BD3605"/>
    <w:rsid w:val="00BD438F"/>
    <w:rsid w:val="00BF5896"/>
    <w:rsid w:val="00BF606C"/>
    <w:rsid w:val="00BF647F"/>
    <w:rsid w:val="00C01035"/>
    <w:rsid w:val="00C125E9"/>
    <w:rsid w:val="00C1704A"/>
    <w:rsid w:val="00C303C5"/>
    <w:rsid w:val="00C41840"/>
    <w:rsid w:val="00C477AC"/>
    <w:rsid w:val="00C83A6B"/>
    <w:rsid w:val="00C849D2"/>
    <w:rsid w:val="00C93D2D"/>
    <w:rsid w:val="00CB5D5C"/>
    <w:rsid w:val="00CE363C"/>
    <w:rsid w:val="00CE4594"/>
    <w:rsid w:val="00CF294A"/>
    <w:rsid w:val="00CF38FD"/>
    <w:rsid w:val="00D1672D"/>
    <w:rsid w:val="00D26B05"/>
    <w:rsid w:val="00D725D3"/>
    <w:rsid w:val="00D97BF9"/>
    <w:rsid w:val="00DA58D3"/>
    <w:rsid w:val="00DA63D5"/>
    <w:rsid w:val="00DB1DEA"/>
    <w:rsid w:val="00DC6BE8"/>
    <w:rsid w:val="00DC6C21"/>
    <w:rsid w:val="00DD10AF"/>
    <w:rsid w:val="00DD3020"/>
    <w:rsid w:val="00DE2BBF"/>
    <w:rsid w:val="00E53FFD"/>
    <w:rsid w:val="00E5531F"/>
    <w:rsid w:val="00E66ADA"/>
    <w:rsid w:val="00E66DB7"/>
    <w:rsid w:val="00E745FE"/>
    <w:rsid w:val="00E75FA7"/>
    <w:rsid w:val="00E8276B"/>
    <w:rsid w:val="00E82BC5"/>
    <w:rsid w:val="00E84EE7"/>
    <w:rsid w:val="00E900CC"/>
    <w:rsid w:val="00E92805"/>
    <w:rsid w:val="00EB112C"/>
    <w:rsid w:val="00EB5DBF"/>
    <w:rsid w:val="00EC3BED"/>
    <w:rsid w:val="00ED7586"/>
    <w:rsid w:val="00EF63ED"/>
    <w:rsid w:val="00F12BB1"/>
    <w:rsid w:val="00F16293"/>
    <w:rsid w:val="00F1690E"/>
    <w:rsid w:val="00F205A0"/>
    <w:rsid w:val="00F212EB"/>
    <w:rsid w:val="00F25AA4"/>
    <w:rsid w:val="00F31167"/>
    <w:rsid w:val="00F43121"/>
    <w:rsid w:val="00F5282F"/>
    <w:rsid w:val="00F670A0"/>
    <w:rsid w:val="00F70B9D"/>
    <w:rsid w:val="00F72DE5"/>
    <w:rsid w:val="00F735CB"/>
    <w:rsid w:val="00F73DE2"/>
    <w:rsid w:val="00F77CF1"/>
    <w:rsid w:val="00F934C2"/>
    <w:rsid w:val="00FB0AB9"/>
    <w:rsid w:val="00FC4499"/>
    <w:rsid w:val="00FD3EC2"/>
    <w:rsid w:val="00FE1397"/>
    <w:rsid w:val="01A093A1"/>
    <w:rsid w:val="036CE803"/>
    <w:rsid w:val="03CFBA08"/>
    <w:rsid w:val="0614669A"/>
    <w:rsid w:val="06B6C894"/>
    <w:rsid w:val="072467B9"/>
    <w:rsid w:val="0749CD01"/>
    <w:rsid w:val="076A50CC"/>
    <w:rsid w:val="09752B8A"/>
    <w:rsid w:val="0A167F26"/>
    <w:rsid w:val="0B0E8233"/>
    <w:rsid w:val="0BE35BC0"/>
    <w:rsid w:val="0C20A832"/>
    <w:rsid w:val="0CE34648"/>
    <w:rsid w:val="0DE8395C"/>
    <w:rsid w:val="0E16BA25"/>
    <w:rsid w:val="0EA336AC"/>
    <w:rsid w:val="0F652A9A"/>
    <w:rsid w:val="0F88E398"/>
    <w:rsid w:val="0FA207B5"/>
    <w:rsid w:val="0FA35D9D"/>
    <w:rsid w:val="101B9C88"/>
    <w:rsid w:val="104C2670"/>
    <w:rsid w:val="10927E25"/>
    <w:rsid w:val="1100FAFB"/>
    <w:rsid w:val="118338BC"/>
    <w:rsid w:val="1194A1C5"/>
    <w:rsid w:val="12EB745E"/>
    <w:rsid w:val="14E8499F"/>
    <w:rsid w:val="153634D8"/>
    <w:rsid w:val="15E5BB1B"/>
    <w:rsid w:val="173A2382"/>
    <w:rsid w:val="17A368D7"/>
    <w:rsid w:val="1945F08F"/>
    <w:rsid w:val="1956A679"/>
    <w:rsid w:val="1AAC6A77"/>
    <w:rsid w:val="1BAE5FC2"/>
    <w:rsid w:val="1C63883F"/>
    <w:rsid w:val="1D1054C0"/>
    <w:rsid w:val="1D6C9239"/>
    <w:rsid w:val="1E48CEA4"/>
    <w:rsid w:val="1F6FD509"/>
    <w:rsid w:val="1F7FDB9A"/>
    <w:rsid w:val="21AC26E8"/>
    <w:rsid w:val="21DF89D6"/>
    <w:rsid w:val="22ADA358"/>
    <w:rsid w:val="25C794E0"/>
    <w:rsid w:val="25F9D75B"/>
    <w:rsid w:val="283AE873"/>
    <w:rsid w:val="2A1EF9BB"/>
    <w:rsid w:val="2C152AEA"/>
    <w:rsid w:val="2CA32DDA"/>
    <w:rsid w:val="2D0226C2"/>
    <w:rsid w:val="2D188219"/>
    <w:rsid w:val="2D27EE78"/>
    <w:rsid w:val="2D74AB94"/>
    <w:rsid w:val="2E25A152"/>
    <w:rsid w:val="2F74FDE8"/>
    <w:rsid w:val="3094871E"/>
    <w:rsid w:val="309BB88D"/>
    <w:rsid w:val="31F47FD2"/>
    <w:rsid w:val="326896BF"/>
    <w:rsid w:val="33FF8763"/>
    <w:rsid w:val="34D8004E"/>
    <w:rsid w:val="35A8CE88"/>
    <w:rsid w:val="35B902A8"/>
    <w:rsid w:val="38B7A9F2"/>
    <w:rsid w:val="3906C5F3"/>
    <w:rsid w:val="3909D65F"/>
    <w:rsid w:val="3A87B906"/>
    <w:rsid w:val="3C5BED29"/>
    <w:rsid w:val="3E31AB6F"/>
    <w:rsid w:val="3E425744"/>
    <w:rsid w:val="3EB2C7CA"/>
    <w:rsid w:val="3EC19E5D"/>
    <w:rsid w:val="3F624512"/>
    <w:rsid w:val="40824D57"/>
    <w:rsid w:val="408A1E14"/>
    <w:rsid w:val="42A8A3E1"/>
    <w:rsid w:val="42DBAAE5"/>
    <w:rsid w:val="4375C521"/>
    <w:rsid w:val="43DF975B"/>
    <w:rsid w:val="43FF6EAA"/>
    <w:rsid w:val="442B283A"/>
    <w:rsid w:val="44A21AE8"/>
    <w:rsid w:val="451E58AF"/>
    <w:rsid w:val="4529B265"/>
    <w:rsid w:val="4573318C"/>
    <w:rsid w:val="45A0CD19"/>
    <w:rsid w:val="45A9551E"/>
    <w:rsid w:val="45ADE487"/>
    <w:rsid w:val="45E2BC40"/>
    <w:rsid w:val="4695F273"/>
    <w:rsid w:val="46B3C921"/>
    <w:rsid w:val="46BACA09"/>
    <w:rsid w:val="46E0373B"/>
    <w:rsid w:val="4812B8AB"/>
    <w:rsid w:val="4AE26E1D"/>
    <w:rsid w:val="4BD705F1"/>
    <w:rsid w:val="4C041B30"/>
    <w:rsid w:val="4C761447"/>
    <w:rsid w:val="4C92D67B"/>
    <w:rsid w:val="4CA7D687"/>
    <w:rsid w:val="4D9588E8"/>
    <w:rsid w:val="4E21FC65"/>
    <w:rsid w:val="4E33F919"/>
    <w:rsid w:val="4E6A301B"/>
    <w:rsid w:val="4EBC776E"/>
    <w:rsid w:val="4EECB05A"/>
    <w:rsid w:val="4EF8F822"/>
    <w:rsid w:val="4F074CA2"/>
    <w:rsid w:val="50C07FEA"/>
    <w:rsid w:val="50D84604"/>
    <w:rsid w:val="50E2EB8A"/>
    <w:rsid w:val="5144C377"/>
    <w:rsid w:val="51E4DE09"/>
    <w:rsid w:val="5392FA82"/>
    <w:rsid w:val="53AB5CF0"/>
    <w:rsid w:val="53CDFCDC"/>
    <w:rsid w:val="54437085"/>
    <w:rsid w:val="54543DA4"/>
    <w:rsid w:val="5483ADB3"/>
    <w:rsid w:val="550FBE85"/>
    <w:rsid w:val="556839A6"/>
    <w:rsid w:val="56186E7F"/>
    <w:rsid w:val="56FAE83B"/>
    <w:rsid w:val="594FD55C"/>
    <w:rsid w:val="5BAA1C09"/>
    <w:rsid w:val="5BD389B1"/>
    <w:rsid w:val="5C00ECD7"/>
    <w:rsid w:val="5D198B5F"/>
    <w:rsid w:val="5D9CBD38"/>
    <w:rsid w:val="6040C5BC"/>
    <w:rsid w:val="60AC387D"/>
    <w:rsid w:val="60BB359D"/>
    <w:rsid w:val="61B9B00E"/>
    <w:rsid w:val="64D777BF"/>
    <w:rsid w:val="65C85FB8"/>
    <w:rsid w:val="664632E3"/>
    <w:rsid w:val="668C2FAA"/>
    <w:rsid w:val="66AE11DC"/>
    <w:rsid w:val="66C48D32"/>
    <w:rsid w:val="671AF1C9"/>
    <w:rsid w:val="67970479"/>
    <w:rsid w:val="68511BA6"/>
    <w:rsid w:val="68D4276A"/>
    <w:rsid w:val="6A326775"/>
    <w:rsid w:val="6B9FDB95"/>
    <w:rsid w:val="6C773B56"/>
    <w:rsid w:val="6CC8CDB9"/>
    <w:rsid w:val="6D65632B"/>
    <w:rsid w:val="6D8ACAC5"/>
    <w:rsid w:val="6E5AE81F"/>
    <w:rsid w:val="6EDB112B"/>
    <w:rsid w:val="6F264ED9"/>
    <w:rsid w:val="6F269B26"/>
    <w:rsid w:val="6FB3A196"/>
    <w:rsid w:val="70632D20"/>
    <w:rsid w:val="7076E18C"/>
    <w:rsid w:val="70C8EDCB"/>
    <w:rsid w:val="70F43C28"/>
    <w:rsid w:val="71FED552"/>
    <w:rsid w:val="728373BD"/>
    <w:rsid w:val="73B6BA7D"/>
    <w:rsid w:val="74E58359"/>
    <w:rsid w:val="755D567E"/>
    <w:rsid w:val="75714D4D"/>
    <w:rsid w:val="7771DAC8"/>
    <w:rsid w:val="77EB8539"/>
    <w:rsid w:val="781A2ECA"/>
    <w:rsid w:val="7832BAA5"/>
    <w:rsid w:val="78EDAE8F"/>
    <w:rsid w:val="78FF7478"/>
    <w:rsid w:val="79531D3C"/>
    <w:rsid w:val="79A5A0A6"/>
    <w:rsid w:val="7A76EB67"/>
    <w:rsid w:val="7B233DFA"/>
    <w:rsid w:val="7BEBA984"/>
    <w:rsid w:val="7C4116E8"/>
    <w:rsid w:val="7CBA4291"/>
    <w:rsid w:val="7E7AF1AD"/>
    <w:rsid w:val="7E821B3B"/>
    <w:rsid w:val="7F726AF1"/>
    <w:rsid w:val="7FA8A4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1AA16"/>
  <w15:chartTrackingRefBased/>
  <w15:docId w15:val="{09444764-3A47-4F66-9889-DE82A8E8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ED1"/>
    <w:rPr>
      <w:rFonts w:ascii="Arial" w:hAnsi="Arial" w:cs="Arial"/>
      <w:sz w:val="20"/>
      <w:szCs w:val="20"/>
    </w:rPr>
  </w:style>
  <w:style w:type="paragraph" w:styleId="Heading1">
    <w:name w:val="heading 1"/>
    <w:basedOn w:val="Normal"/>
    <w:next w:val="Normal"/>
    <w:link w:val="Heading1Char"/>
    <w:uiPriority w:val="9"/>
    <w:qFormat/>
    <w:rsid w:val="00AA2ED1"/>
    <w:pPr>
      <w:keepNext/>
      <w:keepLines/>
      <w:numPr>
        <w:numId w:val="1"/>
      </w:numPr>
      <w:spacing w:before="240" w:after="0"/>
      <w:outlineLvl w:val="0"/>
    </w:pPr>
    <w:rPr>
      <w:rFonts w:eastAsiaTheme="majorEastAsia"/>
      <w:b/>
      <w:sz w:val="24"/>
      <w:szCs w:val="24"/>
    </w:rPr>
  </w:style>
  <w:style w:type="paragraph" w:styleId="Heading2">
    <w:name w:val="heading 2"/>
    <w:basedOn w:val="Normal"/>
    <w:next w:val="Normal"/>
    <w:link w:val="Heading2Char"/>
    <w:unhideWhenUsed/>
    <w:qFormat/>
    <w:rsid w:val="00AA2ED1"/>
    <w:pPr>
      <w:keepNext/>
      <w:keepLines/>
      <w:numPr>
        <w:ilvl w:val="1"/>
        <w:numId w:val="1"/>
      </w:numPr>
      <w:spacing w:before="40" w:after="0"/>
      <w:outlineLvl w:val="1"/>
    </w:pPr>
    <w:rPr>
      <w:rFonts w:eastAsiaTheme="majorEastAsia"/>
      <w:b/>
    </w:rPr>
  </w:style>
  <w:style w:type="paragraph" w:styleId="Heading3">
    <w:name w:val="heading 3"/>
    <w:basedOn w:val="Normal"/>
    <w:next w:val="Normal"/>
    <w:link w:val="Heading3Char"/>
    <w:uiPriority w:val="9"/>
    <w:unhideWhenUsed/>
    <w:rsid w:val="00AA2ED1"/>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F606C"/>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F606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F606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F606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F606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606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ED1"/>
    <w:rPr>
      <w:rFonts w:ascii="Arial" w:eastAsiaTheme="majorEastAsia" w:hAnsi="Arial" w:cs="Arial"/>
      <w:b/>
      <w:sz w:val="24"/>
      <w:szCs w:val="24"/>
    </w:rPr>
  </w:style>
  <w:style w:type="character" w:customStyle="1" w:styleId="Heading2Char">
    <w:name w:val="Heading 2 Char"/>
    <w:basedOn w:val="DefaultParagraphFont"/>
    <w:link w:val="Heading2"/>
    <w:rsid w:val="00AA2ED1"/>
    <w:rPr>
      <w:rFonts w:ascii="Arial" w:eastAsiaTheme="majorEastAsia" w:hAnsi="Arial" w:cs="Arial"/>
      <w:b/>
      <w:sz w:val="20"/>
      <w:szCs w:val="20"/>
    </w:rPr>
  </w:style>
  <w:style w:type="paragraph" w:styleId="Header">
    <w:name w:val="header"/>
    <w:basedOn w:val="Normal"/>
    <w:link w:val="HeaderChar"/>
    <w:uiPriority w:val="99"/>
    <w:unhideWhenUsed/>
    <w:rsid w:val="00AA2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ED1"/>
  </w:style>
  <w:style w:type="paragraph" w:styleId="Footer">
    <w:name w:val="footer"/>
    <w:basedOn w:val="Normal"/>
    <w:link w:val="FooterChar"/>
    <w:uiPriority w:val="99"/>
    <w:unhideWhenUsed/>
    <w:rsid w:val="00AA2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ED1"/>
  </w:style>
  <w:style w:type="table" w:styleId="TableGrid">
    <w:name w:val="Table Grid"/>
    <w:basedOn w:val="TableNormal"/>
    <w:uiPriority w:val="59"/>
    <w:rsid w:val="00AA2ED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AA2ED1"/>
    <w:pPr>
      <w:spacing w:before="480" w:after="0" w:line="240" w:lineRule="auto"/>
      <w:contextualSpacing/>
      <w:jc w:val="right"/>
    </w:pPr>
    <w:rPr>
      <w:rFonts w:eastAsia="Times New Roman"/>
      <w:b/>
      <w:sz w:val="28"/>
      <w:szCs w:val="28"/>
      <w:lang w:eastAsia="en-AU"/>
    </w:rPr>
  </w:style>
  <w:style w:type="character" w:customStyle="1" w:styleId="TitleChar">
    <w:name w:val="Title Char"/>
    <w:basedOn w:val="DefaultParagraphFont"/>
    <w:link w:val="Title"/>
    <w:uiPriority w:val="10"/>
    <w:rsid w:val="00AA2ED1"/>
    <w:rPr>
      <w:rFonts w:ascii="Arial" w:eastAsia="Times New Roman" w:hAnsi="Arial" w:cs="Arial"/>
      <w:b/>
      <w:sz w:val="28"/>
      <w:szCs w:val="28"/>
      <w:lang w:eastAsia="en-AU"/>
    </w:rPr>
  </w:style>
  <w:style w:type="paragraph" w:customStyle="1" w:styleId="DocumentHeading">
    <w:name w:val="Document Heading"/>
    <w:basedOn w:val="Normal"/>
    <w:link w:val="DocumentHeadingChar"/>
    <w:qFormat/>
    <w:rsid w:val="00AA2ED1"/>
    <w:pPr>
      <w:jc w:val="center"/>
    </w:pPr>
    <w:rPr>
      <w:b/>
      <w:caps/>
      <w:sz w:val="28"/>
      <w:szCs w:val="28"/>
    </w:rPr>
  </w:style>
  <w:style w:type="character" w:customStyle="1" w:styleId="Heading3Char">
    <w:name w:val="Heading 3 Char"/>
    <w:basedOn w:val="DefaultParagraphFont"/>
    <w:link w:val="Heading3"/>
    <w:uiPriority w:val="9"/>
    <w:rsid w:val="00AA2ED1"/>
    <w:rPr>
      <w:rFonts w:asciiTheme="majorHAnsi" w:eastAsiaTheme="majorEastAsia" w:hAnsiTheme="majorHAnsi" w:cstheme="majorBidi"/>
      <w:color w:val="1F4D78" w:themeColor="accent1" w:themeShade="7F"/>
      <w:sz w:val="24"/>
      <w:szCs w:val="24"/>
    </w:rPr>
  </w:style>
  <w:style w:type="character" w:customStyle="1" w:styleId="DocumentHeadingChar">
    <w:name w:val="Document Heading Char"/>
    <w:basedOn w:val="DefaultParagraphFont"/>
    <w:link w:val="DocumentHeading"/>
    <w:rsid w:val="00AA2ED1"/>
    <w:rPr>
      <w:rFonts w:ascii="Arial" w:hAnsi="Arial" w:cs="Arial"/>
      <w:b/>
      <w:caps/>
      <w:sz w:val="28"/>
      <w:szCs w:val="28"/>
    </w:rPr>
  </w:style>
  <w:style w:type="character" w:styleId="IntenseReference">
    <w:name w:val="Intense Reference"/>
    <w:aliases w:val="Table text - White"/>
    <w:uiPriority w:val="32"/>
    <w:rsid w:val="00AA2ED1"/>
    <w:rPr>
      <w:rFonts w:eastAsia="Times New Roman"/>
      <w:color w:val="FFFFFF" w:themeColor="background1"/>
      <w:sz w:val="16"/>
      <w:szCs w:val="16"/>
      <w:lang w:eastAsia="en-AU"/>
    </w:rPr>
  </w:style>
  <w:style w:type="paragraph" w:customStyle="1" w:styleId="Footer-grey">
    <w:name w:val="Footer - grey"/>
    <w:basedOn w:val="Footer"/>
    <w:link w:val="Footer-greyChar"/>
    <w:qFormat/>
    <w:rsid w:val="00E8276B"/>
    <w:rPr>
      <w:rFonts w:eastAsia="Times New Roman"/>
      <w:color w:val="BFBFBF" w:themeColor="background1" w:themeShade="BF"/>
      <w:sz w:val="16"/>
      <w:szCs w:val="16"/>
      <w:lang w:eastAsia="en-AU"/>
    </w:rPr>
  </w:style>
  <w:style w:type="paragraph" w:customStyle="1" w:styleId="TableHeading">
    <w:name w:val="Table Heading"/>
    <w:basedOn w:val="Normal"/>
    <w:link w:val="TableHeadingChar"/>
    <w:qFormat/>
    <w:rsid w:val="00E8276B"/>
    <w:pPr>
      <w:spacing w:after="0" w:line="240" w:lineRule="auto"/>
    </w:pPr>
    <w:rPr>
      <w:rFonts w:eastAsia="Times New Roman"/>
      <w:b/>
      <w:color w:val="FFFFFF" w:themeColor="background1"/>
      <w:lang w:eastAsia="en-AU"/>
    </w:rPr>
  </w:style>
  <w:style w:type="character" w:customStyle="1" w:styleId="Footer-greyChar">
    <w:name w:val="Footer - grey Char"/>
    <w:basedOn w:val="FooterChar"/>
    <w:link w:val="Footer-grey"/>
    <w:rsid w:val="00E8276B"/>
    <w:rPr>
      <w:rFonts w:ascii="Arial" w:eastAsia="Times New Roman" w:hAnsi="Arial" w:cs="Arial"/>
      <w:color w:val="BFBFBF" w:themeColor="background1" w:themeShade="BF"/>
      <w:sz w:val="16"/>
      <w:szCs w:val="16"/>
      <w:lang w:eastAsia="en-AU"/>
    </w:rPr>
  </w:style>
  <w:style w:type="character" w:customStyle="1" w:styleId="TableHeadingChar">
    <w:name w:val="Table Heading Char"/>
    <w:basedOn w:val="DefaultParagraphFont"/>
    <w:link w:val="TableHeading"/>
    <w:rsid w:val="00E8276B"/>
    <w:rPr>
      <w:rFonts w:ascii="Arial" w:eastAsia="Times New Roman" w:hAnsi="Arial" w:cs="Arial"/>
      <w:b/>
      <w:color w:val="FFFFFF" w:themeColor="background1"/>
      <w:sz w:val="20"/>
      <w:szCs w:val="20"/>
      <w:lang w:eastAsia="en-AU"/>
    </w:rPr>
  </w:style>
  <w:style w:type="paragraph" w:styleId="ListParagraph">
    <w:name w:val="List Paragraph"/>
    <w:basedOn w:val="Normal"/>
    <w:link w:val="ListParagraphChar"/>
    <w:uiPriority w:val="34"/>
    <w:qFormat/>
    <w:rsid w:val="00290F5A"/>
    <w:pPr>
      <w:ind w:left="720"/>
      <w:contextualSpacing/>
    </w:pPr>
  </w:style>
  <w:style w:type="character" w:styleId="CommentReference">
    <w:name w:val="annotation reference"/>
    <w:basedOn w:val="DefaultParagraphFont"/>
    <w:uiPriority w:val="99"/>
    <w:semiHidden/>
    <w:unhideWhenUsed/>
    <w:rsid w:val="00E92805"/>
    <w:rPr>
      <w:sz w:val="16"/>
      <w:szCs w:val="16"/>
    </w:rPr>
  </w:style>
  <w:style w:type="paragraph" w:styleId="CommentText">
    <w:name w:val="annotation text"/>
    <w:basedOn w:val="Normal"/>
    <w:link w:val="CommentTextChar"/>
    <w:uiPriority w:val="99"/>
    <w:semiHidden/>
    <w:unhideWhenUsed/>
    <w:rsid w:val="00E92805"/>
    <w:pPr>
      <w:spacing w:line="240" w:lineRule="auto"/>
    </w:pPr>
  </w:style>
  <w:style w:type="character" w:customStyle="1" w:styleId="CommentTextChar">
    <w:name w:val="Comment Text Char"/>
    <w:basedOn w:val="DefaultParagraphFont"/>
    <w:link w:val="CommentText"/>
    <w:uiPriority w:val="99"/>
    <w:semiHidden/>
    <w:rsid w:val="00E928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2805"/>
    <w:rPr>
      <w:b/>
      <w:bCs/>
    </w:rPr>
  </w:style>
  <w:style w:type="character" w:customStyle="1" w:styleId="CommentSubjectChar">
    <w:name w:val="Comment Subject Char"/>
    <w:basedOn w:val="CommentTextChar"/>
    <w:link w:val="CommentSubject"/>
    <w:uiPriority w:val="99"/>
    <w:semiHidden/>
    <w:rsid w:val="00E92805"/>
    <w:rPr>
      <w:rFonts w:ascii="Arial" w:hAnsi="Arial" w:cs="Arial"/>
      <w:b/>
      <w:bCs/>
      <w:sz w:val="20"/>
      <w:szCs w:val="20"/>
    </w:rPr>
  </w:style>
  <w:style w:type="paragraph" w:styleId="BalloonText">
    <w:name w:val="Balloon Text"/>
    <w:basedOn w:val="Normal"/>
    <w:link w:val="BalloonTextChar"/>
    <w:uiPriority w:val="99"/>
    <w:semiHidden/>
    <w:unhideWhenUsed/>
    <w:rsid w:val="00E92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805"/>
    <w:rPr>
      <w:rFonts w:ascii="Segoe UI" w:hAnsi="Segoe UI" w:cs="Segoe UI"/>
      <w:sz w:val="18"/>
      <w:szCs w:val="18"/>
    </w:rPr>
  </w:style>
  <w:style w:type="paragraph" w:customStyle="1" w:styleId="NPMLevel1">
    <w:name w:val="NPM Level 1"/>
    <w:basedOn w:val="Normal"/>
    <w:autoRedefine/>
    <w:rsid w:val="00692148"/>
    <w:pPr>
      <w:keepNext/>
      <w:spacing w:before="60" w:after="120" w:line="240" w:lineRule="auto"/>
      <w:ind w:left="794" w:hanging="794"/>
      <w:jc w:val="both"/>
      <w:outlineLvl w:val="0"/>
    </w:pPr>
    <w:rPr>
      <w:rFonts w:eastAsia="Times New Roman"/>
      <w:b/>
      <w:color w:val="000000"/>
      <w:kern w:val="32"/>
      <w:lang w:eastAsia="en-AU"/>
    </w:rPr>
  </w:style>
  <w:style w:type="paragraph" w:customStyle="1" w:styleId="ActionsBodyText">
    <w:name w:val="Actions Body Text"/>
    <w:basedOn w:val="Normal"/>
    <w:rsid w:val="001D3E3C"/>
    <w:pPr>
      <w:spacing w:after="0" w:line="240" w:lineRule="auto"/>
      <w:jc w:val="both"/>
    </w:pPr>
    <w:rPr>
      <w:rFonts w:ascii="Arial Narrow" w:eastAsia="Times New Roman" w:hAnsi="Arial Narrow" w:cs="Times New Roman"/>
      <w:sz w:val="22"/>
      <w:lang w:eastAsia="en-AU"/>
    </w:rPr>
  </w:style>
  <w:style w:type="paragraph" w:styleId="BodyText">
    <w:name w:val="Body Text"/>
    <w:basedOn w:val="Normal"/>
    <w:link w:val="BodyTextChar"/>
    <w:rsid w:val="001D3E3C"/>
    <w:pPr>
      <w:spacing w:after="120" w:line="240" w:lineRule="auto"/>
    </w:pPr>
    <w:rPr>
      <w:rFonts w:eastAsia="Times New Roman" w:cs="Times New Roman"/>
      <w:sz w:val="22"/>
      <w:lang w:eastAsia="en-AU"/>
    </w:rPr>
  </w:style>
  <w:style w:type="character" w:customStyle="1" w:styleId="BodyTextChar">
    <w:name w:val="Body Text Char"/>
    <w:basedOn w:val="DefaultParagraphFont"/>
    <w:link w:val="BodyText"/>
    <w:rsid w:val="001D3E3C"/>
    <w:rPr>
      <w:rFonts w:ascii="Arial" w:eastAsia="Times New Roman" w:hAnsi="Arial" w:cs="Times New Roman"/>
      <w:szCs w:val="20"/>
      <w:lang w:eastAsia="en-AU"/>
    </w:rPr>
  </w:style>
  <w:style w:type="character" w:styleId="Strong">
    <w:name w:val="Strong"/>
    <w:aliases w:val="Emphase Lower Case"/>
    <w:uiPriority w:val="22"/>
    <w:qFormat/>
    <w:rsid w:val="001D3E3C"/>
    <w:rPr>
      <w:b/>
      <w:bCs/>
    </w:rPr>
  </w:style>
  <w:style w:type="character" w:customStyle="1" w:styleId="ListParagraphChar">
    <w:name w:val="List Paragraph Char"/>
    <w:basedOn w:val="DefaultParagraphFont"/>
    <w:link w:val="ListParagraph"/>
    <w:uiPriority w:val="34"/>
    <w:rsid w:val="001D3E3C"/>
    <w:rPr>
      <w:rFonts w:ascii="Arial" w:hAnsi="Arial" w:cs="Arial"/>
      <w:sz w:val="20"/>
      <w:szCs w:val="20"/>
    </w:rPr>
  </w:style>
  <w:style w:type="paragraph" w:customStyle="1" w:styleId="Referencetabs">
    <w:name w:val="Reference tabs"/>
    <w:basedOn w:val="Normal"/>
    <w:rsid w:val="00692148"/>
    <w:pPr>
      <w:tabs>
        <w:tab w:val="left" w:pos="1044"/>
      </w:tabs>
      <w:suppressAutoHyphens/>
      <w:spacing w:after="0" w:line="240" w:lineRule="auto"/>
    </w:pPr>
    <w:rPr>
      <w:rFonts w:ascii="Arial Narrow" w:eastAsia="Times New Roman" w:hAnsi="Arial Narrow"/>
      <w:sz w:val="22"/>
      <w:szCs w:val="22"/>
      <w:lang w:eastAsia="ar-SA"/>
    </w:rPr>
  </w:style>
  <w:style w:type="character" w:customStyle="1" w:styleId="Heading4Char">
    <w:name w:val="Heading 4 Char"/>
    <w:basedOn w:val="DefaultParagraphFont"/>
    <w:link w:val="Heading4"/>
    <w:uiPriority w:val="9"/>
    <w:semiHidden/>
    <w:rsid w:val="00BF606C"/>
    <w:rPr>
      <w:rFonts w:asciiTheme="majorHAnsi" w:eastAsiaTheme="majorEastAsia" w:hAnsiTheme="majorHAnsi" w:cstheme="majorBidi"/>
      <w:i/>
      <w:iCs/>
      <w:color w:val="2E74B5" w:themeColor="accent1" w:themeShade="BF"/>
      <w:sz w:val="20"/>
      <w:szCs w:val="20"/>
    </w:rPr>
  </w:style>
  <w:style w:type="character" w:customStyle="1" w:styleId="Heading5Char">
    <w:name w:val="Heading 5 Char"/>
    <w:basedOn w:val="DefaultParagraphFont"/>
    <w:link w:val="Heading5"/>
    <w:uiPriority w:val="9"/>
    <w:semiHidden/>
    <w:rsid w:val="00BF606C"/>
    <w:rPr>
      <w:rFonts w:asciiTheme="majorHAnsi" w:eastAsiaTheme="majorEastAsia" w:hAnsiTheme="majorHAnsi" w:cstheme="majorBidi"/>
      <w:color w:val="2E74B5" w:themeColor="accent1" w:themeShade="BF"/>
      <w:sz w:val="20"/>
      <w:szCs w:val="20"/>
    </w:rPr>
  </w:style>
  <w:style w:type="character" w:customStyle="1" w:styleId="Heading6Char">
    <w:name w:val="Heading 6 Char"/>
    <w:basedOn w:val="DefaultParagraphFont"/>
    <w:link w:val="Heading6"/>
    <w:uiPriority w:val="9"/>
    <w:semiHidden/>
    <w:rsid w:val="00BF606C"/>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uiPriority w:val="9"/>
    <w:semiHidden/>
    <w:rsid w:val="00BF606C"/>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uiPriority w:val="9"/>
    <w:semiHidden/>
    <w:rsid w:val="00BF60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606C"/>
    <w:rPr>
      <w:rFonts w:asciiTheme="majorHAnsi" w:eastAsiaTheme="majorEastAsia" w:hAnsiTheme="majorHAnsi" w:cstheme="majorBidi"/>
      <w:i/>
      <w:iCs/>
      <w:color w:val="272727" w:themeColor="text1" w:themeTint="D8"/>
      <w:sz w:val="21"/>
      <w:szCs w:val="21"/>
    </w:rPr>
  </w:style>
  <w:style w:type="paragraph" w:customStyle="1" w:styleId="StyleHeading111pt">
    <w:name w:val="Style Heading 1 + 11 pt"/>
    <w:basedOn w:val="Heading1"/>
    <w:autoRedefine/>
    <w:rsid w:val="00920FB5"/>
    <w:pPr>
      <w:keepLines w:val="0"/>
      <w:numPr>
        <w:numId w:val="0"/>
      </w:numPr>
      <w:tabs>
        <w:tab w:val="num" w:pos="360"/>
      </w:tabs>
      <w:spacing w:after="60" w:line="240" w:lineRule="auto"/>
    </w:pPr>
    <w:rPr>
      <w:rFonts w:ascii="Arial Narrow" w:eastAsia="Times New Roman" w:hAnsi="Arial Narrow"/>
      <w:bCs/>
      <w:kern w:val="32"/>
      <w:sz w:val="22"/>
      <w:szCs w:val="32"/>
      <w:lang w:eastAsia="en-AU"/>
    </w:rPr>
  </w:style>
  <w:style w:type="paragraph" w:styleId="Revision">
    <w:name w:val="Revision"/>
    <w:hidden/>
    <w:uiPriority w:val="99"/>
    <w:semiHidden/>
    <w:rsid w:val="004B7ECA"/>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398">
      <w:bodyDiv w:val="1"/>
      <w:marLeft w:val="0"/>
      <w:marRight w:val="0"/>
      <w:marTop w:val="0"/>
      <w:marBottom w:val="0"/>
      <w:divBdr>
        <w:top w:val="none" w:sz="0" w:space="0" w:color="auto"/>
        <w:left w:val="none" w:sz="0" w:space="0" w:color="auto"/>
        <w:bottom w:val="none" w:sz="0" w:space="0" w:color="auto"/>
        <w:right w:val="none" w:sz="0" w:space="0" w:color="auto"/>
      </w:divBdr>
    </w:div>
    <w:div w:id="102503204">
      <w:bodyDiv w:val="1"/>
      <w:marLeft w:val="0"/>
      <w:marRight w:val="0"/>
      <w:marTop w:val="0"/>
      <w:marBottom w:val="0"/>
      <w:divBdr>
        <w:top w:val="none" w:sz="0" w:space="0" w:color="auto"/>
        <w:left w:val="none" w:sz="0" w:space="0" w:color="auto"/>
        <w:bottom w:val="none" w:sz="0" w:space="0" w:color="auto"/>
        <w:right w:val="none" w:sz="0" w:space="0" w:color="auto"/>
      </w:divBdr>
    </w:div>
    <w:div w:id="18259384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339546628">
      <w:bodyDiv w:val="1"/>
      <w:marLeft w:val="0"/>
      <w:marRight w:val="0"/>
      <w:marTop w:val="0"/>
      <w:marBottom w:val="0"/>
      <w:divBdr>
        <w:top w:val="none" w:sz="0" w:space="0" w:color="auto"/>
        <w:left w:val="none" w:sz="0" w:space="0" w:color="auto"/>
        <w:bottom w:val="none" w:sz="0" w:space="0" w:color="auto"/>
        <w:right w:val="none" w:sz="0" w:space="0" w:color="auto"/>
      </w:divBdr>
    </w:div>
    <w:div w:id="881943481">
      <w:bodyDiv w:val="1"/>
      <w:marLeft w:val="0"/>
      <w:marRight w:val="0"/>
      <w:marTop w:val="0"/>
      <w:marBottom w:val="0"/>
      <w:divBdr>
        <w:top w:val="none" w:sz="0" w:space="0" w:color="auto"/>
        <w:left w:val="none" w:sz="0" w:space="0" w:color="auto"/>
        <w:bottom w:val="none" w:sz="0" w:space="0" w:color="auto"/>
        <w:right w:val="none" w:sz="0" w:space="0" w:color="auto"/>
      </w:divBdr>
    </w:div>
    <w:div w:id="1259755148">
      <w:bodyDiv w:val="1"/>
      <w:marLeft w:val="0"/>
      <w:marRight w:val="0"/>
      <w:marTop w:val="0"/>
      <w:marBottom w:val="0"/>
      <w:divBdr>
        <w:top w:val="none" w:sz="0" w:space="0" w:color="auto"/>
        <w:left w:val="none" w:sz="0" w:space="0" w:color="auto"/>
        <w:bottom w:val="none" w:sz="0" w:space="0" w:color="auto"/>
        <w:right w:val="none" w:sz="0" w:space="0" w:color="auto"/>
      </w:divBdr>
    </w:div>
    <w:div w:id="1284381916">
      <w:bodyDiv w:val="1"/>
      <w:marLeft w:val="0"/>
      <w:marRight w:val="0"/>
      <w:marTop w:val="0"/>
      <w:marBottom w:val="0"/>
      <w:divBdr>
        <w:top w:val="none" w:sz="0" w:space="0" w:color="auto"/>
        <w:left w:val="none" w:sz="0" w:space="0" w:color="auto"/>
        <w:bottom w:val="none" w:sz="0" w:space="0" w:color="auto"/>
        <w:right w:val="none" w:sz="0" w:space="0" w:color="auto"/>
      </w:divBdr>
    </w:div>
    <w:div w:id="1623609565">
      <w:bodyDiv w:val="1"/>
      <w:marLeft w:val="0"/>
      <w:marRight w:val="0"/>
      <w:marTop w:val="0"/>
      <w:marBottom w:val="0"/>
      <w:divBdr>
        <w:top w:val="none" w:sz="0" w:space="0" w:color="auto"/>
        <w:left w:val="none" w:sz="0" w:space="0" w:color="auto"/>
        <w:bottom w:val="none" w:sz="0" w:space="0" w:color="auto"/>
        <w:right w:val="none" w:sz="0" w:space="0" w:color="auto"/>
      </w:divBdr>
    </w:div>
    <w:div w:id="1942176186">
      <w:bodyDiv w:val="1"/>
      <w:marLeft w:val="0"/>
      <w:marRight w:val="0"/>
      <w:marTop w:val="0"/>
      <w:marBottom w:val="0"/>
      <w:divBdr>
        <w:top w:val="none" w:sz="0" w:space="0" w:color="auto"/>
        <w:left w:val="none" w:sz="0" w:space="0" w:color="auto"/>
        <w:bottom w:val="none" w:sz="0" w:space="0" w:color="auto"/>
        <w:right w:val="none" w:sz="0" w:space="0" w:color="auto"/>
      </w:divBdr>
    </w:div>
    <w:div w:id="1946419924">
      <w:bodyDiv w:val="1"/>
      <w:marLeft w:val="0"/>
      <w:marRight w:val="0"/>
      <w:marTop w:val="0"/>
      <w:marBottom w:val="0"/>
      <w:divBdr>
        <w:top w:val="none" w:sz="0" w:space="0" w:color="auto"/>
        <w:left w:val="none" w:sz="0" w:space="0" w:color="auto"/>
        <w:bottom w:val="none" w:sz="0" w:space="0" w:color="auto"/>
        <w:right w:val="none" w:sz="0" w:space="0" w:color="auto"/>
      </w:divBdr>
    </w:div>
    <w:div w:id="1957130421">
      <w:bodyDiv w:val="1"/>
      <w:marLeft w:val="0"/>
      <w:marRight w:val="0"/>
      <w:marTop w:val="0"/>
      <w:marBottom w:val="0"/>
      <w:divBdr>
        <w:top w:val="none" w:sz="0" w:space="0" w:color="auto"/>
        <w:left w:val="none" w:sz="0" w:space="0" w:color="auto"/>
        <w:bottom w:val="none" w:sz="0" w:space="0" w:color="auto"/>
        <w:right w:val="none" w:sz="0" w:space="0" w:color="auto"/>
      </w:divBdr>
    </w:div>
    <w:div w:id="199479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dsworth\Desktop\template%20-%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olled Document" ma:contentTypeID="0x0101006AF8B9BDF36D2E438768C16194198D2000F88A64419D27CB47BCC936D6242EAEDA" ma:contentTypeVersion="46" ma:contentTypeDescription="" ma:contentTypeScope="" ma:versionID="0f032fb00fc13ea10ff54685c23bf314">
  <xsd:schema xmlns:xsd="http://www.w3.org/2001/XMLSchema" xmlns:xs="http://www.w3.org/2001/XMLSchema" xmlns:p="http://schemas.microsoft.com/office/2006/metadata/properties" xmlns:ns2="576cf2a2-3aea-4220-af8d-3d188a4f282f" xmlns:ns3="48523bfa-f1c9-4261-b30f-cb750d0c7e1b" xmlns:ns4="06a8a013-1cb4-494e-96f9-bab18d3ea0ce" targetNamespace="http://schemas.microsoft.com/office/2006/metadata/properties" ma:root="true" ma:fieldsID="b526b61b13e9d155e52942d955be0b52" ns2:_="" ns3:_="" ns4:_="">
    <xsd:import namespace="576cf2a2-3aea-4220-af8d-3d188a4f282f"/>
    <xsd:import namespace="48523bfa-f1c9-4261-b30f-cb750d0c7e1b"/>
    <xsd:import namespace="06a8a013-1cb4-494e-96f9-bab18d3ea0ce"/>
    <xsd:element name="properties">
      <xsd:complexType>
        <xsd:sequence>
          <xsd:element name="documentManagement">
            <xsd:complexType>
              <xsd:all>
                <xsd:element ref="ns3:gf45efac06c84d17b7a4b76c2c4a542c" minOccurs="0"/>
                <xsd:element ref="ns2:TaxCatchAll" minOccurs="0"/>
                <xsd:element ref="ns2:TaxCatchAllLabel" minOccurs="0"/>
                <xsd:element ref="ns2:k8816aea63c542e4a2b2198a5ed7a3a0" minOccurs="0"/>
                <xsd:element ref="ns2:o39d051594684c7bb43572df91e00be1" minOccurs="0"/>
                <xsd:element ref="ns3:DLCPolicyLabelValue" minOccurs="0"/>
                <xsd:element ref="ns3:DLCPolicyLabelClientValue" minOccurs="0"/>
                <xsd:element ref="ns3:DLCPolicyLabelLock"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4:bd23d9bb268f4c478542027dda3451ef" minOccurs="0"/>
                <xsd:element ref="ns2:h771ebcd6bda4ccf858dd615c7c9fbbb"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cf2a2-3aea-4220-af8d-3d188a4f282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447829a-c17a-40f4-8e51-1b53452fd151}" ma:internalName="TaxCatchAll" ma:readOnly="false" ma:showField="CatchAllData" ma:web="576cf2a2-3aea-4220-af8d-3d188a4f282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47829a-c17a-40f4-8e51-1b53452fd151}" ma:internalName="TaxCatchAllLabel" ma:readOnly="false" ma:showField="CatchAllDataLabel" ma:web="576cf2a2-3aea-4220-af8d-3d188a4f282f">
      <xsd:complexType>
        <xsd:complexContent>
          <xsd:extension base="dms:MultiChoiceLookup">
            <xsd:sequence>
              <xsd:element name="Value" type="dms:Lookup" maxOccurs="unbounded" minOccurs="0" nillable="true"/>
            </xsd:sequence>
          </xsd:extension>
        </xsd:complexContent>
      </xsd:complexType>
    </xsd:element>
    <xsd:element name="k8816aea63c542e4a2b2198a5ed7a3a0" ma:index="12" ma:taxonomy="true" ma:internalName="k8816aea63c542e4a2b2198a5ed7a3a0" ma:taxonomyFieldName="Document_x0020_Owner0" ma:displayName="Document Owner" ma:indexed="true" ma:readOnly="false" ma:default="" ma:fieldId="{48816aea-63c5-42e4-a2b2-198a5ed7a3a0}" ma:sspId="cf862fcc-aff8-464a-967d-38c3c3e6c85c" ma:termSetId="83ee48bc-10da-4f5a-b38a-25255ad8cc7a" ma:anchorId="00000000-0000-0000-0000-000000000000" ma:open="false" ma:isKeyword="false">
      <xsd:complexType>
        <xsd:sequence>
          <xsd:element ref="pc:Terms" minOccurs="0" maxOccurs="1"/>
        </xsd:sequence>
      </xsd:complexType>
    </xsd:element>
    <xsd:element name="o39d051594684c7bb43572df91e00be1" ma:index="14" ma:taxonomy="true" ma:internalName="o39d051594684c7bb43572df91e00be1" ma:taxonomyFieldName="Document_x0020_Type" ma:displayName="Document Type" ma:indexed="true" ma:readOnly="false" ma:default="" ma:fieldId="{839d0515-9468-4c7b-b435-72df91e00be1}" ma:sspId="cf862fcc-aff8-464a-967d-38c3c3e6c85c" ma:termSetId="206c0ad0-e383-4f88-ac36-44e4b1aa3807" ma:anchorId="00000000-0000-0000-0000-000000000000" ma:open="false" ma:isKeyword="false">
      <xsd:complexType>
        <xsd:sequence>
          <xsd:element ref="pc:Terms" minOccurs="0" maxOccurs="1"/>
        </xsd:sequence>
      </xsd:complexType>
    </xsd:element>
    <xsd:element name="h771ebcd6bda4ccf858dd615c7c9fbbb" ma:index="26" nillable="true" ma:taxonomy="true" ma:internalName="h771ebcd6bda4ccf858dd615c7c9fbbb" ma:taxonomyFieldName="Document_x0020_Category" ma:displayName="Document Category" ma:readOnly="false" ma:default="" ma:fieldId="{1771ebcd-6bda-4ccf-858d-d615c7c9fbbb}" ma:sspId="cf862fcc-aff8-464a-967d-38c3c3e6c85c" ma:termSetId="e4555a92-95c6-45b7-aa33-19ee25facb5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523bfa-f1c9-4261-b30f-cb750d0c7e1b" elementFormDefault="qualified">
    <xsd:import namespace="http://schemas.microsoft.com/office/2006/documentManagement/types"/>
    <xsd:import namespace="http://schemas.microsoft.com/office/infopath/2007/PartnerControls"/>
    <xsd:element name="gf45efac06c84d17b7a4b76c2c4a542c" ma:index="8" ma:taxonomy="true" ma:internalName="gf45efac06c84d17b7a4b76c2c4a542c" ma:taxonomyFieldName="Document_x0020_Group0" ma:displayName="Document Group" ma:indexed="true" ma:readOnly="false" ma:default="" ma:fieldId="{0f45efac-06c8-4d17-b7a4-b76c2c4a542c}" ma:sspId="cf862fcc-aff8-464a-967d-38c3c3e6c85c" ma:termSetId="19f8b3ce-71a2-4f28-9f63-a34c850b6ab3" ma:anchorId="00000000-0000-0000-0000-000000000000" ma:open="false" ma:isKeyword="false">
      <xsd:complexType>
        <xsd:sequence>
          <xsd:element ref="pc:Terms" minOccurs="0" maxOccurs="1"/>
        </xsd:sequence>
      </xsd:complexType>
    </xsd:element>
    <xsd:element name="DLCPolicyLabelValue" ma:index="16" nillable="true" ma:displayName="Label" ma:description="Stores the current value of the label." ma:hidden="true" ma:internalName="DLCPolicyLabelValue" ma:readOnly="false">
      <xsd:simpleType>
        <xsd:restriction base="dms:Note"/>
      </xsd:simpleType>
    </xsd:element>
    <xsd:element name="DLCPolicyLabelClientValue" ma:index="1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8"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AutoTags" ma:index="21" nillable="true" ma:displayName="Tags" ma:hidden="true" ma:internalName="MediaServiceAutoTags"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8a013-1cb4-494e-96f9-bab18d3ea0ce"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bd23d9bb268f4c478542027dda3451ef" ma:index="25" nillable="true" ma:displayName="Display Sites_0" ma:hidden="true" ma:internalName="bd23d9bb268f4c478542027dda3451ef"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LCPolicyLabelClientValue xmlns="48523bfa-f1c9-4261-b30f-cb750d0c7e1b">{_UIVersionString}</DLCPolicyLabelClientValue>
    <TaxCatchAll xmlns="576cf2a2-3aea-4220-af8d-3d188a4f282f">
      <Value>25</Value>
      <Value>492</Value>
      <Value>2</Value>
      <Value>4</Value>
    </TaxCatchAll>
    <TaxCatchAllLabel xmlns="576cf2a2-3aea-4220-af8d-3d188a4f282f" xsi:nil="true"/>
    <gf45efac06c84d17b7a4b76c2c4a542c xmlns="48523bfa-f1c9-4261-b30f-cb750d0c7e1b">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95f5609c-289d-4600-9da7-23a31083c8c0</TermId>
        </TermInfo>
      </Terms>
    </gf45efac06c84d17b7a4b76c2c4a542c>
    <DLCPolicyLabelValue xmlns="48523bfa-f1c9-4261-b30f-cb750d0c7e1b">1.0</DLCPolicyLabelValue>
    <o39d051594684c7bb43572df91e00be1 xmlns="576cf2a2-3aea-4220-af8d-3d188a4f282f">
      <Terms xmlns="http://schemas.microsoft.com/office/infopath/2007/PartnerControls">
        <TermInfo xmlns="http://schemas.microsoft.com/office/infopath/2007/PartnerControls">
          <TermName xmlns="http://schemas.microsoft.com/office/infopath/2007/PartnerControls">Performance Standard</TermName>
          <TermId xmlns="http://schemas.microsoft.com/office/infopath/2007/PartnerControls">c40aa74e-adb5-4aab-8a6b-7eb857294217</TermId>
        </TermInfo>
      </Terms>
    </o39d051594684c7bb43572df91e00be1>
    <DLCPolicyLabelLock xmlns="48523bfa-f1c9-4261-b30f-cb750d0c7e1b" xsi:nil="true"/>
    <bd23d9bb268f4c478542027dda3451ef xmlns="06a8a013-1cb4-494e-96f9-bab18d3ea0ce" xsi:nil="true"/>
    <k8816aea63c542e4a2b2198a5ed7a3a0 xmlns="576cf2a2-3aea-4220-af8d-3d188a4f282f">
      <Terms xmlns="http://schemas.microsoft.com/office/infopath/2007/PartnerControls">
        <TermInfo xmlns="http://schemas.microsoft.com/office/infopath/2007/PartnerControls">
          <TermName xmlns="http://schemas.microsoft.com/office/infopath/2007/PartnerControls">HSEQ</TermName>
          <TermId xmlns="http://schemas.microsoft.com/office/infopath/2007/PartnerControls">dbcd012f-2a50-4e47-8c6e-ef77d73c3c7c</TermId>
        </TermInfo>
      </Terms>
    </k8816aea63c542e4a2b2198a5ed7a3a0>
    <h771ebcd6bda4ccf858dd615c7c9fbbb xmlns="576cf2a2-3aea-4220-af8d-3d188a4f282f">
      <Terms xmlns="http://schemas.microsoft.com/office/infopath/2007/PartnerControls">
        <TermInfo xmlns="http://schemas.microsoft.com/office/infopath/2007/PartnerControls">
          <TermName xmlns="http://schemas.microsoft.com/office/infopath/2007/PartnerControls">Sustainability</TermName>
          <TermId xmlns="http://schemas.microsoft.com/office/infopath/2007/PartnerControls">c837dd81-f9e2-4df6-aa9a-e13eaf6b184b</TermId>
        </TermInfo>
      </Terms>
    </h771ebcd6bda4ccf858dd615c7c9fbbb>
    <SharedWithUsers xmlns="06a8a013-1cb4-494e-96f9-bab18d3ea0ce">
      <UserInfo>
        <DisplayName>Everyone except external users</DisplayName>
        <AccountId>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087AA-510F-40F6-950C-FFEBC40F3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cf2a2-3aea-4220-af8d-3d188a4f282f"/>
    <ds:schemaRef ds:uri="48523bfa-f1c9-4261-b30f-cb750d0c7e1b"/>
    <ds:schemaRef ds:uri="06a8a013-1cb4-494e-96f9-bab18d3ea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58F4F-CE11-439C-9BB8-A45A43430DEC}">
  <ds:schemaRefs>
    <ds:schemaRef ds:uri="http://schemas.openxmlformats.org/officeDocument/2006/bibliography"/>
  </ds:schemaRefs>
</ds:datastoreItem>
</file>

<file path=customXml/itemProps3.xml><?xml version="1.0" encoding="utf-8"?>
<ds:datastoreItem xmlns:ds="http://schemas.openxmlformats.org/officeDocument/2006/customXml" ds:itemID="{906FEAF3-CB90-4419-82E3-DE773599EB31}">
  <ds:schemaRefs>
    <ds:schemaRef ds:uri="http://schemas.microsoft.com/office/2006/documentManagement/types"/>
    <ds:schemaRef ds:uri="http://schemas.openxmlformats.org/package/2006/metadata/core-properties"/>
    <ds:schemaRef ds:uri="http://www.w3.org/XML/1998/namespace"/>
    <ds:schemaRef ds:uri="48523bfa-f1c9-4261-b30f-cb750d0c7e1b"/>
    <ds:schemaRef ds:uri="http://purl.org/dc/terms/"/>
    <ds:schemaRef ds:uri="http://purl.org/dc/elements/1.1/"/>
    <ds:schemaRef ds:uri="http://purl.org/dc/dcmitype/"/>
    <ds:schemaRef ds:uri="06a8a013-1cb4-494e-96f9-bab18d3ea0ce"/>
    <ds:schemaRef ds:uri="576cf2a2-3aea-4220-af8d-3d188a4f282f"/>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30738AD-22A8-40F5-A178-71DA14CE7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 new</Template>
  <TotalTime>1</TotalTime>
  <Pages>4</Pages>
  <Words>1553</Words>
  <Characters>8855</Characters>
  <Application>Microsoft Office Word</Application>
  <DocSecurity>0</DocSecurity>
  <PresentationFormat>15|.DOCX</PresentationFormat>
  <Lines>73</Lines>
  <Paragraphs>20</Paragraphs>
  <ScaleCrop>false</ScaleCrop>
  <HeadingPairs>
    <vt:vector size="2" baseType="variant">
      <vt:variant>
        <vt:lpstr>Title</vt:lpstr>
      </vt:variant>
      <vt:variant>
        <vt:i4>1</vt:i4>
      </vt:variant>
    </vt:vector>
  </HeadingPairs>
  <TitlesOfParts>
    <vt:vector size="1" baseType="lpstr">
      <vt:lpstr>HSEQ-33 Supplier Code of Conduct.docx</vt:lpstr>
    </vt:vector>
  </TitlesOfParts>
  <Company>AMPCONTROL</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HSEQ-33 Supplier Code of Conduct.docx</dc:title>
  <dc:subject/>
  <dc:creator>Joyleen McDonald</dc:creator>
  <cp:keywords/>
  <dc:description/>
  <cp:lastModifiedBy>Elizabeth Johnson</cp:lastModifiedBy>
  <cp:revision>2</cp:revision>
  <dcterms:created xsi:type="dcterms:W3CDTF">2023-09-21T23:39:00Z</dcterms:created>
  <dcterms:modified xsi:type="dcterms:W3CDTF">2023-09-21T23:39:00Z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0x0101006AF8B9BDF36D2E438768C16194198D2000F88A64419D27CB47BCC936D6242EAEDA</vt:lpwstr>
  </property>
  <property fmtid="{D5CDD505-2E9C-101B-9397-08002B2CF9AE}" pid="3" name="Document Owner0">
    <vt:lpwstr>2;#HSEQ|dbcd012f-2a50-4e47-8c6e-ef77d73c3c7c</vt:lpwstr>
  </property>
  <property fmtid="{D5CDD505-2E9C-101B-9397-08002B2CF9AE}" pid="4" name="ampDisplaySites">
    <vt:lpwstr/>
  </property>
  <property fmtid="{D5CDD505-2E9C-101B-9397-08002B2CF9AE}" pid="5" name="Document Group0">
    <vt:lpwstr>4;#Corporate|95f5609c-289d-4600-9da7-23a31083c8c0</vt:lpwstr>
  </property>
  <property fmtid="{D5CDD505-2E9C-101B-9397-08002B2CF9AE}" pid="6" name="Document Type">
    <vt:lpwstr>25;#Performance Standard|c40aa74e-adb5-4aab-8a6b-7eb857294217</vt:lpwstr>
  </property>
  <property fmtid="{D5CDD505-2E9C-101B-9397-08002B2CF9AE}" pid="7" name="Document Category">
    <vt:lpwstr>492;#Sustainability|c837dd81-f9e2-4df6-aa9a-e13eaf6b184b</vt:lpwstr>
  </property>
</Properties>
</file>